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A" w:rsidRDefault="001F6B6A">
      <w:r>
        <w:t xml:space="preserve">Скачано с : </w:t>
      </w:r>
      <w:r w:rsidRPr="001F6B6A">
        <w:t>http://shpargalka.my1.ru/</w:t>
      </w:r>
      <w:bookmarkStart w:id="0" w:name="_GoBack"/>
      <w:bookmarkEnd w:id="0"/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4"/>
        <w:gridCol w:w="3174"/>
      </w:tblGrid>
      <w:tr w:rsidR="0094496B" w:rsidRPr="0094496B" w:rsidTr="001F6B6A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1. Предмет и основные методы ИГПБ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Предмет – основные исторические закономе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ности возникновения, становления, развития государства и права на территории Беларуси. Методы изучения: диалектический – все ра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сматривается в развитии; марксистский – в 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нове развития общества лежит развитие экон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мики; хронологический – материал рассматр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вается с течением времени, от древних времен до настоящего времени; сравнительный – в сравнении с историей на различных этапах ра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вития, в сравнении с другими государствами и странами.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Периодизация курса ИГПБ: госуда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ство и право в период Киевской Руси (6-12 вв.); Беларусь в составе ВКЛ (13-16 вв.); Беларусь в составе Речи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(вторая половина 16 – конец 18 вв.); Беларусь в составе Российской империи (конец 18 века – 1917 г.); Беларусь в советский период (1917-1991); Беларусь на 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временном этапе (с 1991 по настоящее время).</w:t>
            </w:r>
            <w:proofErr w:type="gramEnd"/>
          </w:p>
          <w:p w:rsid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3. Общественный строй государств-княжеств на территории Беларуси (9-12 вв.)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Классовая   структура общества  в 9-12 веках характеризуется наличием 2 основных классов: феодалов и феодально-зависимых людей. 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новременно с этими классами существуют кр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стьяне, свободные городские жители, а также рабы (холопы, челядь невольная).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Класс фе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далов складывался из рабовладельцев, разб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гатевших горожан, бывших свободных крестьян. Экономическая основа их богатства – земля. Существовали различные виды феодального землевладения: вотчинное – владение землей, усадьбой, крестьянами с правом продажи, ра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дела и передачи по наследству; поместное – передача земли во временное пользование за службу, без права передачи по наследству. Х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рактер взаимоотношений между феодалами определялся на основании имущественного принципа. Во главе стоял князь; затем князья – владельцы отдельных крупных земель – кн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жеств; бояре – владельцы больших и малых поместий. Мелкие феодалы шли на службу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крупным и становились их вассалами. К классу феодально-зависимых относились крестьяне-данники – не находились в зависимости у 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дельных феодалов, а выполняли определе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ные повинности платили дань, которая собир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лась путем объезда князем и его дружиной св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их владений. Источниками феодальной зав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симости были: обеднение крестьян; насил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ственное принуждение к выполнению повинн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стей в пользу феодала или государства; осе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лость несвободных людей на земле.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Источник образования невольного населения – плен,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мопродажа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в неволю, происхождение от 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вольных, долги, преступления.</w:t>
            </w:r>
            <w:proofErr w:type="gramEnd"/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5. Раннефеодальное право на территории Беларуси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 Древнерусском государстве суд не был отд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лен от администрации. Судебными органами являлись суд великого князя, вече, совет князя. Феодалы могли судить своих зависимых на территории своих вотчин. Вопросы брачно-семейных отношений рассматривали церко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ные суды. Действовали также общинные суды.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Дела о гражданских правонарушениях и уголо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ных преступлениях рассматривались в едином порядке – в форме состязательного процесса. Стороны имели равные права и сами собирали доказательства. В качестве доказательств 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пользовались показания свидетелей, вещ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ственные доказательства, испытания раскале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ным железом или водой, присяга.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Дело возбу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ж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далось по заявлению истца, который сам и 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кал преступника.  Процедура подразделялась на несколько этапов: 1) гонение по следу; 2)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клич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пострадавший выходил на рыночную площадь и объявлял о хищении; 3) свод – у кого находили украденную вещь должен был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объя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нить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как она к нему попала; 4) суд – доказател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ствами считались показания свидетелей, вещ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ственные доказательства, документы, ордалии (испытание), поле (истец  и ответчик выходили в боле и дрались).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Наказания: штраф (за убийство шел в казну князю или государства, а родстве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ники погибшего получали половничество); поток и разграбление – высшая мера, считается, что это возможно: 1) смертная казнь и конфискация; 2) изгнание из общины и конфискация; 3) пр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дажа в рабство и конфискация; назначался за убийство в разбое, кражу коня, умышленный поджог.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7. Общественный строй ВКЛ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Все население можно подразделить на две группы: феодалы и феодально-зависимое население. Постепенно складываются четыре сословия: шляхта, духовенство, городское население и крестьяне.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Шляхта – это феодалы. Крупные феодалы имели большие наделы земли, которые передавались по наследству. Занимали высшие должности, иногда даже по несколько должностей. Средние феодалы зе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 и крестьян имели поменьше, занимали вт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ростепенные должности, но могли пробиться и в крупные феодалы. Мелкие феодалы имели 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значительное количество земли, крестьян. Зе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ля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давалась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как правило за службу во време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ное пользование. Занимали должности в мес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ном управлении. К шляхте в ВКЛ относились также и свободные люди, имевшие небольшой надел земли, крестьяне не имели, землю обр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батывали сами. Всего около 12% населения ВКЛ были шляхтой. Шляхта была привилегир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ванным сословием, звание передавалось по наследству. Лишить шляхетства можно было по суду за преступление или если шляхтич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нач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нал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занимался ремеслом или торговлей. Еди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ственной обязанностью было военная служба и налог на военные нужды по решению Сейма.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Духовенство – менее привилегированное, но также неподатное сословие. Имеют права: вл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деть землей и зависимыми людьми, судиться своим церковным судом, участвовать в упра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лении государством, подавать жалобы самому монарху и др. Освобождены от уплаты госуда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ственных налогов.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Городское население прож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вало в городах численностью 2-3 тысячи чел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век, большие города – до 10 тысяч.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8. Государственный строй ВКЛ XIV – первой половины XV вв.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ВКЛ по форме правления представляло собой феодальную монархию. Во главе государства был великий князь. Фактически избирался 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дой, формальной – Сеймом. Основные обяза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ности: организация обороны; сбор дани; по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держание внутреннего порядка; руководство 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полнительными органами; подписание законов; назначал на высшие должности; осуществлял судебные функции. Власть великого князя не была абсолютной и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ограничивался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во-первых крупными феодалами, многие из которых вх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дили в состав Рады, во-вторых, Сеймом. Власть великого князя опиралась на Раду, которая во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никала из совета князя – его ближайших сове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ников. Численность Рады – от 20 до 60 человек. Состав: родственники великого князя, высшие должностные лица, верхушка духовенства. Иностранцы и простой люд не допускались. 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 являлась исполнительным органом. Знач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ние Рады было велико и фактически ни один вопрос, относящийся к компетенции различных высших органов, не решался без его обсужд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ния в Раде. Сейм представлял собой сословно-представительный орган и состоял из шляхт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чей. Вначале мог принимать участие любой шляхтич, затем депутаты на Сейм избирались на поветовых сеймиках. Полномочия Сейма (изначально): избрание великого князя по пре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ложению Рады; унии с Польшей. В последу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ю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щем полномочия расширяются. Сейм созыва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ся по мере необходимости и мог заседать от 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скольких дней до нескольких месяцев. Особе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ность госаппарата ВКЛ в отсутствии коллег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альных отраслевых органов управления. </w:t>
            </w:r>
          </w:p>
        </w:tc>
      </w:tr>
      <w:tr w:rsidR="0094496B" w:rsidRPr="0094496B" w:rsidTr="001F6B6A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lastRenderedPageBreak/>
              <w:t>9. Государственный строй ВКЛ второй п</w:t>
            </w: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ловины XV – XVI вв.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Унификация системы местных органов власти и управления произошла в результате админ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стративной реформы 1564-1566 гг. Вся терр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тория ВКЛ была разделена на 13 воеводств и 30 поветов. Последние в свою очередь состо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 из волостей, сел и городов.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Во главе воево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ства стоял воевода, назначался ВК и Радой. Осуществлял воен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.,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полицейские, админ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.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и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хоз</w:t>
            </w:r>
            <w:proofErr w:type="gramStart"/>
            <w:r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ф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ункции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. Опи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рался на </w:t>
            </w:r>
            <w:proofErr w:type="spellStart"/>
            <w:r>
              <w:rPr>
                <w:rFonts w:ascii="Arial" w:hAnsi="Arial" w:cs="Arial"/>
                <w:spacing w:val="-12"/>
                <w:sz w:val="15"/>
                <w:szCs w:val="15"/>
              </w:rPr>
              <w:t>много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числ</w:t>
            </w:r>
            <w:proofErr w:type="spellEnd"/>
            <w:r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штат местных должностных лиц, находящихся в его подчинении (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подвоевода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заведовал канцел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рией,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каштелян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заместитель, командовал 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оруженными силами, ключники – собирали налоги, лесничие,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мостничие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и др.). Компете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ция воеводы: поддержание порядка, сбор нал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гов, организация вооруженных сил, исполнение правосудия.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Во главе повета был поветовый староста. Его компетенция на тер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-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рии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повета аналогична компетенции воеводы в воеводстве. Помощники: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подстароста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суд</w:t>
            </w:r>
            <w:proofErr w:type="gramStart"/>
            <w:r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олномочия, поветовый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маршалок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командовал поветовым ополчением.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В воеводства и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поветах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существ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вал сословно-коллегиальный орган – сеймик. Созывался примерно раз в год,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уча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стовала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только шляхта, решали все местные вопросы, избирали представителей на вальный Сейм. В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воластях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главой был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державец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.  Во главе г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родской администрации и суда стоял войт. Назначался Радой из феодалов или горожан. Работала городская Рада, существовали общие собрания гор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жан.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 форме правления ВКЛ была сословно-представительной монархией. Рада и Сейм ограничивали власть великого кн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зя. По государственному устройству ВКЛ была сначала федераций, затем унитарным госуда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ством, однако отдельные его части имели опр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деленную автономию.</w:t>
            </w: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10. Унии с Польшей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ВКЛ находилось в самом центре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Европы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и гр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ничила со многими княжествами и государств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ми. Это предопределяло активную позицию княжества во внешнеполитической жизни: ВКЛ вело оборонительные войны, совершало 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хватнические походы, заключало торговые и политические союзы, в том числе на основании брачных союзов. В 1385 году был заключен 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настический брак великого князя Ягайло с пол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ской наследницей Ядвигой. ВКЛ этот союз был выгоден не только в борьбе с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крестоносцами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но и в укреплении положение великокняжеской власти. 15 августа 1385 года было подписано историческое соглашение с Польшей, извес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ное под названием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Кревская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уния.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 соотве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ствии с условиями договора ВКЛ и Польша объединялись на следующих основаниях: 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роль и великий князь в соединенных госуда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ствах должен был быть один – сначала Ягайло, затем его наследник, потомок Ягайло и Ядвиги; внешнее управление – сообща, внутреннее – самостоятельное, свое войско, свои деньги, свое правительство; Ягайло принимает катол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чество и распространяет его на все население ВКЛ.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Условия унии были на руку польской ст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роне, но не удовлетворяли литовско-белорусских феодалов, потому что они, как м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нимум, становились вассалами Польши и тер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 свою самостоятельность.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Ягайло начинает политику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акатоличивания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широких масс нас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ления ВКЛ, что вызывает определенные сопр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тивления. За принятие католицизма Ягайло обещал существенные привилегии и ощутимый перевес в правах по сравнению с православной частью знати. Браки между католиками и прав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славными разрешались лишь при переходе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следних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в католицизм.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11. Основные источники права в ВКЛ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 14-15 веках начинает развиваться законод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тельство, которое постепенно ограничивает обычное право. Издаются законы в форме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вилеев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(грамот), в которых юридически </w:t>
            </w:r>
            <w:proofErr w:type="gram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тверждались права и льготы феодалов  и оформлялось</w:t>
            </w:r>
            <w:proofErr w:type="gram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правовое положение сословий шляхты, а также закреплялись автономные права некоторых земель, городов, княжеств.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Развитие ремесла, торговли, рост количества городов и городского населения внесли измен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ния в материальную и духовную жизнь людей, что в  свою очередь вызвало необходимость перестройки правовых отношений и самого права. Если до середины 15 в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.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в каждом мес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ном княжестве действовало свое местное пр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во, то в результате всех этих изменений возни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к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ла потребность в едином для всего государства праве и привед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ении его в определенную сист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му. 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Первые попытки систематизации относ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лись к соглашениям между Полоцкой землей и другими землями. Первым же кодексом общ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государственного права был Судебник 1468 г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да. В нем содержались как нормы обычного права, так и новые правила, относящиеся к уг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ловному, процессуальному, административн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му праву. В Судебнике 1468 года уже прослеж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вается и определенная, хотя еще довольно примитивная систематизация правовых норм. Феодальное право ВКЛ как регулятор общ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ственных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отноше¬ний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интенсивно развивалось под воздействием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экономи¬ческих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, социальных и политических причин. Для него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ха¬рактерны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два основных этапа развития.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Первый, «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прив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лейный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» этап (13-15 вв.), на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про¬тяжении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кот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рого складывается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об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ще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земское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право, его 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дельные отрасли и их институты путем издания великими князьями грамот (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привилеев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). 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12. Гражданское право ВКЛ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Гражданское право ВКЛ развивается под вли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нием товарно-денежных отношений. Имущ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ственные отношения регулируются в зависим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сти от классовой и сословной принадлежности, вероисповедания, места жительства. Больше прав у феодалов, церкви, государства, которые могут свободно распоряжаться своим имущ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ством. Права шляхты немного ограничивались, например, они не могли свободно распоряжат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ся поместьями, полученными за службу. Прав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способность простых людей не была одинак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вой и зависела от множества факторов – кат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лики имели больше прав, чем православные, жители городов – чем жители деревень. Огр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ничивается правоспособность женщин и детей. У рабов прав нет вообще. Главная ценность – земля. Земельные владения можно подразд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лить на три категории: вотчина – родовые зе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ли, передаваемые по наследству; поместье – выдавалось за службу; усадьба – купленная или подаренная земля.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Обязательственное право. Обязательства вытекали из договоров и дели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та. Равенства не было, преимущества – у шля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х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ты. Неспособный выполнить обязательства должен был отработать. Зависимый человек не мог заключать договоры без разрешения хозя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на. Договоры заключались письменно при св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детелях.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Наследственное право. Наследование можно подразделить на несколько очередей: 1) рожденные в законном браке дети наследовали имущество родителей; 2) братья и сестры; 3) родители; 4) все остальные родственники. Если наследников нет – имущество государству.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На семейное право влияние оказывал церковь, 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торая определяла порядок заключения брака и обряды. Возраст – 13Ж и 18М. Развестись было крайне сложно.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14. Суд и судебный процесс в период ВКЛ</w:t>
            </w:r>
          </w:p>
          <w:p w:rsidR="0094496B" w:rsidRPr="0094496B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До начала 16 века судебную власть исполняла администрация. С 16 века суд постепенно отд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ляется от администрации и в результате скл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дывается две судебные системы: 1) общие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ды (для всего населения); 2) сословные суды (для определенных сословий).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Высшие суде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ные органы: 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1)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суд великого князя (как суд пе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вой инстанции рассматривал дела по госуда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ственным преступлениям, о принадлежности к сословию шляхты; по делам, затрагивающим экономические интересы государства; как суд второй инстанции – апелляции на решения 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жестоящих судов). Состоял из великого князя и двух-трех членов Рады, если дело важное, то могло быть и больше. Решение суда можно б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ло обжаловать у великого князя.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2)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Суд Сейма – проводился во время работы Сейма и рассма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ривал наиболее важные дела. Состав: ВК и члены Рады, по статуту 1588 года Сейм избирал 8 человек из состава. Если ВК отсутствовал, то после он мог помиловать.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3)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Комиссарский суд – рассматривал земельные споры; специально назначенный комиссар выезжал на место спора и принимал решение. Решение можно было обжаловать у ВК.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4)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Суд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Маршалковский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во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главлял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Маршалок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; рассматривал дела о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ступлениях при дворе по поручению ВК.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ВК ч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сто отсутствовал на территории ВКЛ, поэтому суд ВК созывался редко, рассмотрение дел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тягивалось, что обуславливало необходимость создания высшего суда. В 1581 создается Гла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ный Суд или Главный Трибунал. С этого врем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 полномочия суда ВК. Местные судебные 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ганы характеризуются отделением от админ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страции. Земский поветовый суд: судьи сначала назначались администрацией, а затем на пов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товых сеймиках избирались кандидаты в судьи, а ВК назначал судей. </w:t>
            </w:r>
          </w:p>
        </w:tc>
      </w:tr>
    </w:tbl>
    <w:p w:rsidR="0050478F" w:rsidRPr="0094496B" w:rsidRDefault="0050478F" w:rsidP="0094496B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7"/>
        <w:gridCol w:w="3175"/>
        <w:gridCol w:w="3175"/>
        <w:gridCol w:w="3173"/>
        <w:gridCol w:w="3174"/>
      </w:tblGrid>
      <w:tr w:rsidR="0094496B" w:rsidRPr="0094496B" w:rsidTr="00E555DB">
        <w:trPr>
          <w:trHeight w:val="4876"/>
          <w:jc w:val="center"/>
        </w:trPr>
        <w:tc>
          <w:tcPr>
            <w:tcW w:w="317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8)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Вместо них была система должностей, осн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ванных на принципах назначения, кормления и совмещения должностей.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Канцлер – заведовал канцелярией и был хранителем большой гос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дарственной печати, без которой ни один но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мативный акт не имел юридической силы. Участвовал в разработке нормативных актов, ведал архивом и корреспонденцией. В подч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нении: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подканцлер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, писари и др. Земский ма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шал – следил за соблюдением этикета при дв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ре и охраной не только при дворе, но и в любом месте, куда князь выезжал, мог председател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ствовать на заседаниях Сейма и Рады, прин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мал послов, осуществлял рассмотрение суде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ных дел, связанных с правонарушениями во время работы Сейма.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Подскарбий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заведовал казной, доходами и расходами; осуществлял управление государственным имуществом. Гетман – ведал вооруженными силами; кома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довал войском, организовывал оборону, вое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ные походы; заведовал комплектованием и снабжением войска.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Местные органы управл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ния преимущественно возглавлялись князьями-вассалами, воеводами, наместниками, тиунами. Более узкие вопросы в области управления 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шали ключники, городничие, лесничие Коллег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аль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ными органами на ме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стах оставались сходы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, вече, соймы, копы, которые ре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шали важные 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туальные вопросы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7)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 1500 году на территории ВКЛ 50 городов, в 1600 – 200. Города постоянно развивались и росли. Город был административным, военным, торговым, культурным центром. Городское население можно поделить на три группы: ве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хушка – богатое купечество, владельцы реме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ленных мастерских; средние слои – мелкие то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говцы, ремесленники; городские низы – работ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ющие по найму. Крестьянство составляло 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новную массу феодально-зависимого насел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ния, но правовое положение их значительно ухудшилось. Произошло правовое оформление их крепостной зависимости, усилилась их эк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плуатация, увеличилось число частновладел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ческих крестьян. Крестьяне в зависимости от повинностей делились на: тягловых – несли п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винности в пользу феодала, платили оброк; осадных – переводились на осадное полож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ние, если в хозяйстве феодала не было работы, в основном платили оброк; огородников – имели небольшой огород;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халупники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безземельные, имели только халупу;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кутники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– снимали угол, не имели даже халупы. Фактически не обладали политическими правами, не могли менять место жительства. Самые бесправные – рабы. Их численность сокращалась, так как рабство было экономические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неэффективным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и сокращались источники рабства, оставался только один – плен.</w:t>
            </w:r>
          </w:p>
        </w:tc>
        <w:tc>
          <w:tcPr>
            <w:tcW w:w="317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6. Образование ВКЛ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Причины образования: экономическая – разв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тие экономики требовало более крупного гос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дарства; политическая и военная – борьба с внешними врагами; социальная – происходит расслоение общества на более богатых и бе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ных, что неизбежно вызывает межклассовые волнения, восстания, а для их подавления необходимо сильное государство.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Столицей был выбран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Новогрудок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, т.к. находился вдали от границ, на возвышенности, в безопасности. В город стали свозить богатства и деньги. Князем был приглашен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Миндовг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, который был изгнан из Литвы.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Опираясь на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Новогрудок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он возвращает свою власть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в Литве. С середины 13 века на протяжении почти столетия происходит пост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пенное образование ВКЛ. Пути слияния: 1) до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ровольное вступление княжеств; 2) некоторые – через брачные союзы; 3) военный захват 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мель.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Территория составляла около 900 тысяч км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2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. С севера на юг –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от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Балтийского до Черного моря. С запада на восток – от Бреста до См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ленска. Соседи: Левонский орден, Польша, 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лотая Орда, Крымское ханство, Московское княжество.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Default="0094496B" w:rsidP="0094496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3)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Свободные городские жители – это купцы и ремесленники, которые владели собственными мастерскими и владели земельными поместь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ми, работы в которых велись зависимыми от них крестинами и челядью невольной.</w:t>
            </w:r>
          </w:p>
          <w:p w:rsidR="0094496B" w:rsidRDefault="0094496B" w:rsidP="0094496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  <w:p w:rsidR="0094496B" w:rsidRPr="0094496B" w:rsidRDefault="0094496B" w:rsidP="0094496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  <w:tr w:rsidR="0094496B" w:rsidRPr="0094496B" w:rsidTr="00E555DB">
        <w:trPr>
          <w:trHeight w:val="4876"/>
          <w:jc w:val="center"/>
        </w:trPr>
        <w:tc>
          <w:tcPr>
            <w:tcW w:w="317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>4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)</w:t>
            </w: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Созывался 3 раза в год и рассматривал гражданские и уголовные дела, касающиеся шляхты. Судьи избирались из числа граждан ВКЛ, шляхты,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грамотных, знающих право 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жизненно и даже ВК не мог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их отстранить от должности.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Подкаморский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суд. Образовался в 1566 году, рассматривал земельные споры между феодалами. Кандидаты сначала адм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нистрацией, затем кандидаты на сеймиках, ВК назначал. В городах с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магдебургским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правом действовали войтовские суды, которые ра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сматривали наиболее важные дела, 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бурмис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ровские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, которые рассматривал менее важные. Самый старый суд –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копный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суд. Судьями были люди – 10-20 зажиточных с собственными 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мами, которые пользовались уважением среди населения. Рассматривали дела крестьян и г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рожан городов, не имевших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магдебурского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ва. Процесс. Дело возбуждалось по инициативе истца или его родственников. Истец сам искал доказательства, проводил обыски. Если не 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казал вину, сам мог быть осужден. Роль суда – пассивная. Суд слушал истца, ответчика, адв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ката, рассматривал доказательства и принимал решение. Адвокаты появились с 16 века. 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новные виды доказательств: показания, призн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ние, присяга, вещественные доказательства, документы. С целью получения признания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стого человека можно было пытать – один час в день,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рецедивиста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– три раза по часу в день.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13. Уголовное право ВКЛ</w:t>
            </w:r>
          </w:p>
          <w:p w:rsidR="0094496B" w:rsidRPr="0094496B" w:rsidRDefault="0094496B" w:rsidP="00E555DB">
            <w:pPr>
              <w:spacing w:line="156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В УП постепенно проникают идеи гуманизма – равенство перед законом,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отв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-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ть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по суду, инд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видуализация наказания, освобождение от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отв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-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ти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несовершеннолетних, не применение смер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ной казни к беременным и пр. </w:t>
            </w:r>
            <w:proofErr w:type="gram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Различаю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сл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.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виды преступлений: против государства; рел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гии; личности; имущества; воинские преступл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ния; против порядка управления.</w:t>
            </w:r>
            <w:proofErr w:type="gram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Отв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-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ти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подл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жали вменяемые совершеннолетние; за нес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вершеннолетнего платили родители и ро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ственники из имущества, которое должно было перейти 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ему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по наследству. </w:t>
            </w:r>
            <w:proofErr w:type="gram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Отягчающим</w:t>
            </w:r>
            <w:proofErr w:type="gram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обст</w:t>
            </w:r>
            <w:proofErr w:type="spellEnd"/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.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-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алкогольное опьянение, а также служебное п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ложение. Наказание зависит от ценности укр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денного; рецидива; места и времени преступл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ния; обстановки в момент совершения престу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ления, способа. Преступления подразделялись </w:t>
            </w:r>
            <w:proofErr w:type="gram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на</w:t>
            </w:r>
            <w:proofErr w:type="gram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умышленные и неумышленные. Существует неравенство при отправлении правосудия – за убийство шляхтича полагалась смертная казнь. Наказание под влиянием церкви считалось 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куплением греха, а преступление – грехом. В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ды наказаний: личное – смертная казнь, теле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ные наказания, лишение свободы, лишение прав и чести; имущественное – конфискация, штраф; дополнительно – изгнание;  примен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лись также выдача в рабство и отстранение от должности. По статуту 1529 года смертная казнь применялась в 20; 1566 года – в 60; 1588 – в 100 случаях</w:t>
            </w:r>
            <w:proofErr w:type="gram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Р</w:t>
            </w:r>
            <w:proofErr w:type="gram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азличали простую и квалифицир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ванную (четвертование,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посажение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на кол, к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лесование). Телесные наказания подраздел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лись на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членовредительные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и болезненные. Сроки тюремного заключения были небольш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ми, максимум – 1 год и 6 недель.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Лишени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чести и прав – наказание, предусмотренное для шляхтича, который лишался всех прав и прив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легий, его жена считалась вдовой, а дети - сир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тами; сам шляхтич мог быть убит. Предусма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ривались случаи освобождения от ответстве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ности: смерть виновного; истечение срока да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</w:t>
            </w:r>
            <w:r w:rsid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ности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; помилование; при</w:t>
            </w:r>
            <w:r w:rsid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мирение; выкуп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.</w:t>
            </w:r>
          </w:p>
        </w:tc>
        <w:tc>
          <w:tcPr>
            <w:tcW w:w="317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11)</w:t>
            </w:r>
            <w:r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Нормы их обязательны для всего населения Великого княжества Литовского, в том числе и самих великих князей, не только издавших гр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моту, но и всех последующих князей.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Для «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пр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вилейного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» этапа характерно то, что правовой обычай как источник феодального права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выте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няет¬ся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нормативным актом.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Второй, «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статут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вый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», этап (16 век) характери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зу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ется господством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общеземского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права, кото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>рое развива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ется так динамично, что неоднократно требуется его с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стематизация. Это приводит к появлению стат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у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тов ВКЛ 1529, 1566 и 1588 годов. Дальнейшее развитие права обуславливается совокупн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стью экономических и политических </w:t>
            </w:r>
            <w:proofErr w:type="gram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причин</w:t>
            </w:r>
            <w:proofErr w:type="gram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как внутреннего характера, так и внешнего. Разв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тие городов, расширение торговли обуславл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вает выдачу городам грамот на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магдебургское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право. Более благоприятная внешняя обстано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ка, большее расслоение общества и большие межклассовые волнения содействуют образ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ванию единого государства и, как следствие, единого права.</w:t>
            </w:r>
          </w:p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В развитии права в 16 веке четко прослежив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ется прогрессивная тенденция – источником права становится нормативный акт (грамоты, </w:t>
            </w:r>
            <w:proofErr w:type="spellStart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привилеи</w:t>
            </w:r>
            <w:proofErr w:type="spellEnd"/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, статуты и пр.), который определяет действие в пространстве и по кругу лиц, но им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ет равную юридическую силу, поскольку изд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eastAsia="Calibri" w:hAnsi="Arial" w:cs="Arial"/>
                <w:spacing w:val="-12"/>
                <w:sz w:val="15"/>
                <w:szCs w:val="15"/>
              </w:rPr>
              <w:t>ются великим князем.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10)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В 1401 году положения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Кревской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унии были уточнены в результате принятия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Виленско-Радомской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унии, которой был закреплён сюз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ренитет Польши в отношении Литвы, ВКЛ же сохраняла большую часть государственного 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веренитета.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Люблинская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уния – соглашение об объединении Королевства Польского и Велик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го княжества Литовского в федеративное гос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дарство – Речь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Посполитая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. Заключено 28 июня 1569, а 1 июля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утверждена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раздельно депут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тами польского и литовского сеймов на сейме, созванном в городе Люблин.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Люблинская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уния устанавливала единообразное государственное устройство во главе с монархом – избираемым королём польским и великим князем литовским, с общим сеймом и денежной системой. Войска, законодательство и судебная система, а также казна оставались раздельными. Отдельные элементы самостоятельности ВКЛ постепенно начали утрачиваться.</w:t>
            </w: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4496B" w:rsidRPr="0094496B" w:rsidRDefault="0094496B" w:rsidP="0094496B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  <w:tr w:rsidR="001F48DF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15.Общественный строй в период Речи </w:t>
            </w:r>
            <w:proofErr w:type="spellStart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П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сполитой</w:t>
            </w:r>
            <w:proofErr w:type="spellEnd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 (17-18 века)</w:t>
            </w:r>
          </w:p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Общественные изменения в период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были вызваны падением престижа государства и усилением борьбы против фе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дального и религиозного гнета. Усиливаются противостояния различных слоев населения и сословий – магнатов, шляхты, крестьянства друг с другом. Строй Речь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Посполитая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остается ф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одальным, однако все больше в отношениях превалируют товарно-денежные отношения. Крестьяне, чтобы платить чинш деньгами были вынуждены продавать часть своей продукции или идти на заработки.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Господствующий класс – шляхта. Основные права: свободное владение землей, свободы от податей, пошлин, право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нимать государственные должности. Еди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ственной обязанностью остается платить под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ти на военные нужды и участвовать в шляхе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ском ополчении. Шляхта переориентируется на польского короля, видя там возможность 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чения еще больших привилегий и прав. Это ск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зывается на уничижение и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сдерживании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разв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тия белорусской народности. В стране растет роль крупных магнатов, которые экономически были более сильны и закабаляли шляхетство. Постепенно крупные магнаты занимают все больше высших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должностей в государстве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и становятся основной силой.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Духовенство пост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пенно ограничивалось в своих правах, но ост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валось привилегированным сословием. Внутри сословия превалирует католическое духове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ство, поскольку в высшие органы власти могли водить только католики. Часто прибегают к 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мощи иностранных госуда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рств в р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ешении вну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ренних религиозных вопросов, что давало во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можность иностранным государствам вмеш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ваться во внутренние дела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16. Государственный строй в период Речи </w:t>
            </w:r>
            <w:proofErr w:type="spellStart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 (17-18 века)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Речь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Посполитая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была сословной монархией во главе с избиравшимся королем. Законод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тельным органом был двухпалатный парламент – Вальный сейм, который состоял из сената (рады) и посольской избы. Сенат был высшей палатой сейма, в него входили высшие дол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ностные лица государственного аппарата, ве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хушка католического духовенства.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Сейм из чи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ла сенаторов выбирал 28 человек в Короле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скую раду сроком на два года. Совет делился на четыре группы по семь человек, каждая из кот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рых работала в Королевской раде по шесть м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сяцев.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Нижней палатой была Посольская изба. В нее входили представители шляхты, а также небольшое количество депутатов от наиболее крупных городов. Депутаты избирались шляхтой на поветовых сеймиках, которые созывались в ВКЛ за шесть недель до Вального сейма. Се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й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мы были обычные и чрезвычайные. Обычные сеймы созывались королем, чрезвычайные – главой католической церкви в случае смерти 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роля или его отстранения от трона. Для избр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ния нового короля созывались три сейма: на первом определялось время и место выборов короля, вырабатывались условия договора с кандидатом на престол; на втором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проводились выборы и заключалось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соглашение с кандид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том на престол; на третьем проходила корон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ция и король приносил присягу.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Вальный сейм созывался королем каждые два года в Варш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ве, а с 1673 г. три раза, при этом каждый третий сейм стал собираться в Гродно. Заседания се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й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мов характеризовались перетягиванием одеяла между поляками и представителями ВКЛ. Изн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чально каждый депутат обладал правом вето, в последующем из-за постоянных срывов работы сейма решения принимались большинством. 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17. Попытки реформ в области госуда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ственного управления Речи </w:t>
            </w:r>
            <w:proofErr w:type="spellStart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 во вт</w:t>
            </w: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>.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 половине 18 века. Конституция 1791 г</w:t>
            </w: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>.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Существенные изменения в области госуда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ственного управления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прои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ходили во время четырехлетнего сейма (1788-1792 гг.). Единый блок шляхты и буржуазии под названием «патриотическая партия» продлил полномочия сейма на два года, объявил себя конфедераций, чем парализовал право вето принимаемых решений.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3 мая 1791 года был принят закон о власти, который принято наз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ваться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Коснтитуцией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 Состо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ла из преамбулы и 11 разделов. Главенству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ю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щая религия –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католическая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.П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ереход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из нее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прещался, но другим гарантировалась свобода проведения обрядов. Конституция определяла и закрепляла равные права шляхты ВКЛ и Польши. Конституционное закрепление получил закон о городах, принятый ранее, которым ура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нивались в правах личной неприкосновенности мещане и шляхта.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Крестьянству был посвящен отдельный раздел Конституции, но крестьяне им оставались недовольны. Конституцией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креплялся принцип власти народа и разделение властей на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законодательную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, исполнительную и судебную.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Следовательно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определялись по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номочия и принципы устройства каждой из ве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вей власти. Законодательной властью являлся сейм, состоящий из двух палат: депутатов и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наторов. Закон принимался в палате депутатов и передавался сенаторам, которые могли его или утвердить, или вернуть на новое рассмо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рение. Определялся орган исполнительной власти – правительство, в которое входил 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роль, руководитель католической церкви и пять министров. Судебная власть получила конст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туционное закрепление на основании принципа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отправлениия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правосудия только судами.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18. Развитие права (17-18 века)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 конца 16 по 18 вв. основным источником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 на территории ВКЛ являлся III Статут. В 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риод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было сделано много 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пыток внести в него изменения.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Особое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нед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вольств польской шляхты вызывали статьи, 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торые запрещали иностранцам занимать дол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ности и владеть землей в ВКЛ. Польская шля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х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та отмечала, что эти статьи противоречат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Лю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линской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унии и должны быть отменены.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Однако эти требования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были отклонены и Статут нек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торое время оставался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без коренных измен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ний. Но со временем принимались новые зак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ны, которые дополняли и даже изменяли Ст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тут.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Важным источником права в XVIII в. стан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вится свод законов "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Валюмина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легум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" ("Книга законов"), в котором были собраны постановл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ния сойма,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привилеи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и другие нормативно-правовые акты, которые действовали на терр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тории Польши, ВКЛ до 1795 г. Но сюда входили и те документы, которые утратили юридическую силу.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Поэтому этот сборник нельзя считать св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дом законов. Особую ценность в этом сборнике имеют акты о деятельности органов госуда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ственного управления и власти, социально-экономическом положении населения.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Источн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ком права являются также законодательные 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ты, которые были приняты в качестве дополн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ния к Статуту 1588 г. в 1648, 1693, 1744, 1786 гг. Так в текст Статута ВКЛ изданного в 1786 г. б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ли включены Закон об образовании Главного Трибунала и комментарии к нему, алфавитно-предметный указатель и некоторые постано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ления сойма XVIII в.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Наиболее существенное изменение права произошло во второй 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вине XVIII в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., особенно в период деятельности четырехлетнего сейма, который утвердил Ко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ституцию 3 мая 1791 г.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19. Три раздела Речи </w:t>
            </w:r>
            <w:proofErr w:type="spellStart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. Прис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единение Беларуси к Российской империи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Конец 18 века характеризуется кризисными настроениями в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 Происходят недовольства на фоне религиозного против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борства; происходит рост противоречий в среде крупных магнатов; ухудшение экономического и правового положений городского населения; резкое обострение противоречий в духовенстве. На фоне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противоборства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на религиозном фоне духовенство все чаще прибегает к помощи ин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странных государств, что дает последним во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можность вмешиваться во внутренние дела государства. В конечно итоге постоянные вм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шательства приводят к фактическому протект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рату Российское империи над Речью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, что выражается в приведении к трону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российского короля.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В конце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концов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Речь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сполитая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стала жертвой более сильных держав-соседей – России, Австрии и Пруссии. 5 августа 1772 года в Петербурге были подписаны 3 тра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тата между Россией, Австрией и Пруссией, по которым каждая из сторон получала часть те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ритории разделенного государства. В состав России вошли восточно-белорусские земли и почти  полутора миллионное население. Пру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сия и Австрия в свою очередь получили часть польских и украинских земель. В обстоятел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ствах фактической оккупации иностранными войсками Сейм РП в 1773 году вынужден был согласиться с захватом этих земель.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 оконч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нии работы 4 летнего сейма 1788-1792 гг. в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набирает обороты оппозиционное движение под патронатом как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консепрвативной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польской шляхты, так и российской императр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цы. Монархические державы Европы вновь вмешиваются во внутренние дела государства, что приводит к очередному вводу на террит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рию РП войск России и Пруссии и второму ра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делу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в 1793 году. </w:t>
            </w:r>
          </w:p>
        </w:tc>
      </w:tr>
      <w:tr w:rsidR="001F48DF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20. Общественный строй Беларуси в конце 18 – первой половине 19 века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 первой половине 19 в. в Беларуси происход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ли общие для Российской империи процессы, которые вели к распаду феодально-крепостной системы, возникновению новых – капиталист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ческих отношений. Об этом свидетельствует развитие промышленности, сельского хозя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й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ства, торговли. Крестьяне помимо сельскох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зяйственных работ, все активнее занимались промыслами, извозом, другими работами. 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нако дальнейшее развитие сдерживалось го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подством феодализма и в первую очередь кр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постным правом.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Основная политика царского правительства была ориентирована на шляхту. При условии принесения присяге Екатерине 2, шляхтич получал все права российского дв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рянства, сохранял имущественные права. Об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значается тенденция препятствования катол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ческому и униатскому духовенству склонять в свою веру православных. Подписывается указ о переводе униатов в православие и ликвидации униатской церкви, однако в знак протеста уни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ты перешли в католичество. Царское прав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тельство выкупает города из владения феод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лов, отменяет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магдебургское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право и распр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страняет принципы управления российскими городами. Мещане лишались части своих прав и должны были нести подушную подать, испо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нять рекрутские и иные повинности. Значител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ную часть городского населения составляли ремесленники-мастера, подмастерья и их уч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ники, которые объединялись в цеха. Привилег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рованными жителями городов считались купцы первой и второй гильдии, фабриканты. Жители ряда местечек не получили прав горожан. Они приравнивались к крестьянам и часто раздав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лись частным владельцам.</w:t>
            </w: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21. Государственный строй Беларуси (конец 18 – первая половина 19 в.)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После вхождения Беларуси в состав Росси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й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ской империи начинается политика приведения к соответствию с российским устройством и управлением. На территории Беларуси вводи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ся общероссийское административное деление, органы и учреждения. Создаются пять губерний, в которых учреждаются местные органы власти и управления. С учетом пограничного распол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жения создается три генерал-губернаторства: Минское, Литовское и </w:t>
            </w:r>
            <w:proofErr w:type="spellStart"/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Виленское</w:t>
            </w:r>
            <w:proofErr w:type="spellEnd"/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. Во главе ка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ж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дого – генерал-губернатор, который предста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лял высшую власть на подведомственной ему территории и назначался императором. При г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нерал-губернаторе для ведения дел учрежд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лась канцелярия. Непосредственное управл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ние губернией осуществлял губернатор, кот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рый назначался императором. Распорядител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ь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ным и исполнительным органом было губер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ское правление. В повете (уезде) не было ед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ного органа управления, а был лишь полице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й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ский орган – нижний земский суд, который сл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дил за поддержание правопорядка, сбором п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датей и исполнением повинностей.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 1837 г. п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веты начали делиться на станы. Во главе – ст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новой пристав, исполнял полицейские обяза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ности. Для контроля над государственными кр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стьянами в 1837 г. в поветах были образованы округа, территории которых могли охватывать и несколько поветов. Округа делились на волости. Во главе округа стоял окружной начальник. В волости каждые три года крестьянами избира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л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ся волостной голова и два заседателя, которые составляли волостное правление.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22. Развитие права на территории Беларуси (конец 18 – начало 19 в.)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В конце 18 – начале 19 века основным источн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ком права на территории Беларуси оставался статут ВКЛ 1588 г., однако в 1831 году его де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й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ствие было приостановлено сначала </w:t>
            </w:r>
            <w:proofErr w:type="gramStart"/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на части территории</w:t>
            </w:r>
            <w:proofErr w:type="gramEnd"/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, а в 1840 и на все территории. Ра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витие права этого периода характеризуется двумя направлениями: 1) упорядочение мес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т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ных нормативных актов, действовавших на те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ритории Беларуси до ее присоединения к Ро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сийской империи; 2) заменой местного права правом Российской империи. В 1826 началась подготовка Свода законов Российской империи, параллельно с ней – подготовка свода законов западных губерний. Свод местных законов с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стоял из трех частей: 1) регламентировалось правовое положение разных категорий насел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ния (шляхты, духовенства, мещан, крестьян) - превалировало российское право; 2) брачно-семейное и гражданское право - превалировало местное право; 3) суд и судебная система.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Свод местных законов западных губерний – после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няя значительная систематизация с учетом местного права. Работа была завершена, но введен в действие свод не был. Его положения были включены в Свод законов Российской и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м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перии. Тогда же прекращается действие статута 1588 года.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23. Буржуазные реформы 60-70 гг. 19 века. Особенности проведения на территории Беларуси.</w:t>
            </w:r>
          </w:p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Причины реформ – экономическая отсталость России, использовавшей труд крепостных, кот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рый был неэффективен. Появляются заводы, фабрики, а с ними и потребность в рабочей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ле. Экономическое отставание ведет и к 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тическому. Крестьянская реформа 1861 года явилась своего рода рубежом между двумя эпохами – феодальной и капиталистической. Крестьяне получили право выкупить наделы земли, по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сути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вместе со своей свободой. Сс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ды на выкуп земли предоставляло государство, однако цены были существенно выше объе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тивных, что приводило к восстаниям крестьян, которые в свою очередь все же привели к сн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жению стоимостей за землю. Реформа спосо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ствовала развитию капиталистических отнош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ний, многие крестьяне получили гражданские права, пусть и урезанные. После реформы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изошли изменения в местных органах  управл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ния и самоуправления.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Судебная реформа на территории Беларуси характеризовалась сп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цифическими особенностями. К ним относ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лись: связь судебной реформы с политикой ц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ризма, направленной на подавление польского национально-освободительного движения; вв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дение в действие законов о суде в разное вр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мя; создание местных и общих судов в разное время. По политическим причинам судебная реформа на Беларуси началась позже России.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 общем и целом реформа характеризуется демократичностью. Создаются местные (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ластные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) суды, состоявшие из крестьян и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дившие крестьян за незначительные дела. Имели право приговаривать к штрафу, теле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ным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накаям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, исправительным работам.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24. Контрреформы в 80-90 гг. 19 века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Причины контрреформ: недовольство рефо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мами 60-70 годов (часть помещиков, бюрокр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тический аппарат, революционеры); убийство Александра II, ставшее толчком, поскольку его сын считал убийство результатом реформ.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риодом отката реформ (контрреформы 80х-90х годов характеризовался возвратом к укрепл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нию сословного строя и самодержавия I.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Либ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рально настроенные чиновники были удалены из госаппарата. Однако полного свертывания реформ провести уже было невозможно. 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формы продолжались, но их характер и мех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низм реализации были иными. Если при Але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сандре II реформы осуществлялись комплек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но, во всех сферах сразу, то Александр III, оп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саясь террора и революционных выступлений, шел другим путем. Он приостановил реформ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рование политической сферы, пытаясь ве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нуться назад. Была вновь ограничена демокр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тия. Выборные органы местного самоуправл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ния были поставлены под контроль чиновников. Вновь была введена цензура, отменена авт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номия университетов. В гимназии было запр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щено принимать детей простого народа, пре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принята попытка ликвидировать элементы ра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деления властей; ограничивалась деятельность присяжных. Если реформы 60-70 годов прох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дили под знаком сближения прав различных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словий, то политика 80-90 годов в этой области была направлена на сохранение сословной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мкнутости российского общества. 80-е годы ст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ли временем строгого полицейского надзора за населением. </w:t>
            </w:r>
          </w:p>
        </w:tc>
      </w:tr>
    </w:tbl>
    <w:p w:rsidR="001F48DF" w:rsidRPr="0094496B" w:rsidRDefault="001F48DF" w:rsidP="001F48DF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6"/>
        <w:gridCol w:w="3172"/>
        <w:gridCol w:w="3174"/>
        <w:gridCol w:w="3175"/>
        <w:gridCol w:w="3177"/>
      </w:tblGrid>
      <w:tr w:rsidR="001F48DF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>19</w:t>
            </w: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)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 результате Пруссия занимает часть 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ской территории, России отводятся централ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ные части белорусских земель и частично укр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инские земли.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Сейм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, собра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шийся 17 июня 1793 года в Городне, признал очередной захват территорий.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После второго раздела РП наиболее активные слои общества начали поиск путей спасения своего госуда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ства. Радикально настроенные граждане реш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ли добиться этой цели путем восстания под предводительством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Тадеуша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Костюшко. Целью восстания было объявлено восстановление 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в границах 1772 года и продо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жение реформ. На территории Великого княж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ства Литовского восстание началось 16 апреля 1794 года.  В ходе подавления восстания гос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дарства-участники борьбы с восставшими начали соперничество за оставшуюся часть 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 В 1795 году была подписана конвенция между Австрией, Пруссией и Росс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ей об окончательном разделе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 К России по этому разделу отошли западно-белорусские земли, часть литовских и украи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ских земель. Пруссии достались польские земли с Варшавой, Австрии – польские земли с це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тром в Кракове. В очередной раз Речь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тая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стала жертвой в первую очередь пред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тельства своей политической элиты, так как ср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зу поле 3 раздела, 25 ноября 1795 года, король Август отрекся от престола.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17)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Суды подразделялись на суды первой, 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торые должны были работать не сессионно, а на постоянной основе, и второй инстанции.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здавался высший суд – суд Сейма, который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нимался криминальными делами по госуда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ственным преступлениям.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Существенным стало изменение принципа избрания короля. Теперь он не избирался, а наследовал трон. Король был наделен широкими полномочиями. Он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знавался высшим руководителем всех воор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женных сил, назначал и снимал генералов и офицеров, государственных чиновников, сен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торов, епископов. Все акты короля должны быть подписаны соответствующим министром, кот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рый  отвечал перед сеймом за данный акт. В случае если ни один из министров не подпис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вал решение, король отступал от этого реш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ния, а если он настаивал, то вопрос переноси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ся на рассмотрение сейма.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Таким </w:t>
            </w:r>
            <w:proofErr w:type="gram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образом</w:t>
            </w:r>
            <w:proofErr w:type="gram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гос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дарственный строй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по конст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туции 3 мая 1791г. по форме правления был конституционной монархией; по форме гос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дарственного устройства – унитарным госуда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ством; политический режим – демократический. Государственный аппарат: законодательный 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ган – сейм; исполнительный орган – король и министры; судебная власть – суды 1 инстанции в воеводстве и повете, Главный трибунал в провинции и другие суды.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16)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Решения сейма можно разделить на три группы: касающиеся всей страны, касающиеся Польши, касающиеся ВКЛ. Перед вальным сеймом в ВКЛ созывался генеральный сеймик, который вырабатывал инструкции послам по поведению на вальном сейме. С середины 17 века вместо него был учрежден генеральный литовский съезд.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Исполнительную власть во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главлял король, который избирался. Его прав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вой статус регулировался законодательными актами. Королю без согласия сейма запрещ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лось устанавливать новые налоги, созывать ополчение; имел право созывать Вальный сейм и определять время его созыва; от его имени творилось правосудие; он назначал на госуда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ственные должности; вел международные пер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говоры и т.д. За свою деятельность король нес ответственность перед Вальным сеймом. В 18 веке большое распространение получили ко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федерации – своего рода съезды единомы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ш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ленников шляхты. Первоначально создавались в одном воеводстве, а затем другие к нему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соединялись. Если присоединялось больши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ство воеводств, то получала название Ген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ральной конфедерации. В последующем Ген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ральные конфедерации созывались и на терр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тории ВКЛ, и в Польше. Каждая часть конфед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рации имела свой особый административный и судебный аппарат, свою правовую систему. Все это приводило к децентрализации власти и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частую анархии, что в итоге привело к разделам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Посолитой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15)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Крестьянство существенных изменений не претерпело. Отмечается рост прямых и косве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ных повинностей. Шляхта свои обязанность уплаты подати на военные нужды переклад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вает на подчиненных крестьян. В 16 веке око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чательно оформляется крепостное право, кр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постные крестьяне становятся объектом то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говли, заклада, они не могут распоряжаться своим имуществом. Сказываются проявления буржуазных отношений – магнаты вместо ба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щины переводят крестьян на денежный оброк, что приводит к разделению крестьянства и п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явлению рынка рабочей силы.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Городское нас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ление. В городах ростки буржуазных отношений проявляются в виде развития мануфактурного производства и предпринимательских отнош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ний, что содействует расслоению населения и обострению отношений между верхами и низ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ми. Население несло основную часть затрат на воинские нужды, из-за чего часто разорялось, а центральная власть вынуждена была снижать или даже освобождать их от налогов на время. В 1776 году часть городов, не являющихся це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трами воеводств и поветов, лишились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магд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бургского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права.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Таким образом, основные 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менения в общественном строе Речи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Поспол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той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: усиление власти крупных магнатов; рост противоречий в среде крупных магнатов; дал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нейшее увеличение привилегий шляхты; уху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шение экономического и правового положений городского населения; резкое обострение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тиворечий в духовенстве и другие.</w:t>
            </w:r>
          </w:p>
        </w:tc>
      </w:tr>
      <w:tr w:rsidR="001F48DF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24)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Реформирование шло по пути неприкосн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венности самодержавного строя, но активного расширения рыночных отношений в экономике, которые обуславливали промышленный под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ъ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ем в 90-е годы XIX века и переход к индустри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лизации империи, в том числе и промышленный рост на Беларуси.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 xml:space="preserve">23)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Мировые судьи рассматривали незнач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тельные дела, а основной задачей было прим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рение сторон. Могли наказать штрафом или з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ключением до года. Коронные суды рассматр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вали тяжкие преступления, состояли из трех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дей с высшим юридическим образованием, со стажем работы. Высшим судебным органом была Судебная палатка. </w:t>
            </w:r>
          </w:p>
          <w:p w:rsidR="001F48DF" w:rsidRPr="001F48DF" w:rsidRDefault="001F48DF" w:rsidP="001F48DF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Судебная, земская, городская реформы были проведены в Беларуси на 10-20 лет позднее, чем в центральных губерниях России, и с так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ми особенностями, которые сводили на нет 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борные начала и другие прогрессивные 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жения буржуазных реформ. Причиной тому я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лялись опасения царских властей в отношении сильного элемента польского дворянства, кот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рое могло получить земли и свободу.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1F48DF" w:rsidP="001F48DF">
            <w:pPr>
              <w:spacing w:line="180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21)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Органами управления в белорусских гор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дах была "Управа благочиния", в которой зас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дали городничий, приставы по уголовным и гражданским делам и два ратмана, а также г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родской магистрат. Главная обязанность горо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ничего – следить за соблюдением тишины и п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рядка в городе.</w:t>
            </w:r>
          </w:p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Городской магистрат на Беларуси имел более широкие полномочия, чем в русских городах, где он исполнял чисто судебные функции, здесь он занимался административной, финансовой, х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зяйственной, судебно-полицейской деятельн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стью. Города Беларуси утратили свой высокий статус, который был у них в соответствии с </w:t>
            </w:r>
            <w:proofErr w:type="spellStart"/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ма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г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дебургским</w:t>
            </w:r>
            <w:proofErr w:type="spellEnd"/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правом. Выборные органы (маг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страты) находились под контролем губернат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ров и местных чиновников. Однако их управл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ние отличалось от управления городов России. Это было связано с влиянием былого сам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eastAsia="Calibri" w:hAnsi="Arial" w:cs="Arial"/>
                <w:spacing w:val="-12"/>
                <w:sz w:val="15"/>
                <w:szCs w:val="15"/>
              </w:rPr>
              <w:t>управления.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20)</w:t>
            </w: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Увеличивается число крепостных крестьян за счет передачи части государственных и св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бодных крестьян в частные руки. Помещики для увеличения доходности имений расширяли собственные посевы за счет крестьянских над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лов. Масса крестьян беднела и не могла выпо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нить все возрастающие повинности. В бол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шинстве имений барщина достигла 6 человеко-дней в неделю с крестьянского хозяйства. Все это вызывало недовольство крестьян и вылив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лось в крестьянские выступления, что вынудило власти прибегнуть к реформам, увеличению наделов крестьян, уменьшению их повинностей, переводу с барщины на оброк, прекращалась практика сдачи их в аренду. </w:t>
            </w:r>
          </w:p>
          <w:p w:rsidR="001F48DF" w:rsidRPr="001F48DF" w:rsidRDefault="001F48DF" w:rsidP="001F48DF">
            <w:pPr>
              <w:spacing w:line="180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 целом же аграрные реформы 40-50 гг. хотя и создавали лучшие условия для развития това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но-денежных отношений, но все же не затраг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вали основ феодальных порядков, ликвидация которых оставалась жизненно необходимой экономической и политической задачей.</w:t>
            </w:r>
          </w:p>
        </w:tc>
      </w:tr>
    </w:tbl>
    <w:p w:rsidR="0094496B" w:rsidRDefault="0094496B" w:rsidP="0094496B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4"/>
        <w:gridCol w:w="3174"/>
      </w:tblGrid>
      <w:tr w:rsidR="00B1296D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1F48DF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b/>
                <w:spacing w:val="-12"/>
                <w:sz w:val="15"/>
                <w:szCs w:val="15"/>
              </w:rPr>
              <w:t>25. Общественный строй Беларуси в начале 20 века (1900 – 02.1917)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Начало 20 века характеризуется значительн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ми изменениями в социальной структуре нас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ления. Позиции буржуазии укрепляются, растет и начинает оформляться рабочий класс, фо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мируется национальная интеллигенция. В с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циально-экономической структуре общества и государственном строе сохраняются пережитки феодализма. Привилегированное положение дворянства, помещичье землевладение, ца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ское самодержавие и всевластие царской 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министрации, политическое бесправие труд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щихся, национальный гнет. Все это обостряет классовую и национально-освободительную борьбу и приводит к революции 1905-1907 гг.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Отмечается рост промышленности и сельского хозяйства. На развитие с/х существенно вли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ние оказала </w:t>
            </w:r>
            <w:proofErr w:type="spellStart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Столыпинская</w:t>
            </w:r>
            <w:proofErr w:type="spellEnd"/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 xml:space="preserve"> реформа. Кресть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нину разрешили выходить из общины со своей землей (целью было создать фермера – крепк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го хозяина на земле); однако из общин вышло только порядка четверти крестьян и лишь пол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вина из них стали крепкими хозяевами. Рефо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ма способствовала развитию капитализма в сельском хозяйстве и укрепляла позиции кул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чества.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В конце 19 века происходит распростр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нение идей марксизма и как следствие создание революционных организаций. Параллельно происходит сплочение по национальному пр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1F48DF">
              <w:rPr>
                <w:rFonts w:ascii="Arial" w:hAnsi="Arial" w:cs="Arial"/>
                <w:spacing w:val="-12"/>
                <w:sz w:val="15"/>
                <w:szCs w:val="15"/>
              </w:rPr>
              <w:t>знаку.</w:t>
            </w: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27. Развитие права Беларуси </w:t>
            </w:r>
            <w:proofErr w:type="gramStart"/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в начале</w:t>
            </w:r>
            <w:proofErr w:type="gramEnd"/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 20 в</w:t>
            </w: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>.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Процессы, происходившие во всех сферах 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щественной жизни, получили правовое закре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ление. В силу ускоренных процессов развития общества и государства резко активизируется правотворческая деятельность. Наблюдается стремление царского правительства унифиц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ровать законодательство и управление страной, лишить многие губернии, в том числе и губернии Беларуси, их особенных прав. На белорусские губернии было распространено общее росси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й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ское законодательство с некоторыми оговорк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ми, изъятиями.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29. Февральская революция 1917 года и Б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ларусь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Объективные причины революции: 1) начатые реформы не были доведены до завершения, началось движение контрреформ; 2) нереше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ность крестьянского вопроса – земли или не 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ло, или ее было мало; 3) нерешенность рабоч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го вопроса – низкая зарплата и плохие условия труда; 4) национальный вопрос; 5) пережитки феодализма; 6) отсутствие прав и свобод.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Субъективным фактором революции явилась слабость Николая II как политика.  Первая мир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вая лишь обострила все эти факторы, на чем и сыграли большевики. </w:t>
            </w:r>
          </w:p>
          <w:p w:rsid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После февральской революции сложилось двоевластие: временное правительство и сов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ты крестьянских депутатов. В Беларуси была еще и третья власть – военные, т.к. в Могилеве располагалась ставка верховного командов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ния, а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Минска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– штаб западного фронта.</w:t>
            </w:r>
          </w:p>
          <w:p w:rsid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30. Октябрьская революция 1917 и Беларусь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После октябрьских событий 1917 года в Петр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граде большевики взяли власть в свои руки и в Минске. Образовался первый высший закон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дательный орган –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Облисполкзап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(Областной исполнительный комитет западной области и фронта) с исполнительным органом – советом народных комиссаров. В соответствии с прин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тым в ноябре 1917 года СНК РСФСР деклар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ции прав народов СССР, предусматривавшей право наций на самоопределение,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облиспо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комзап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получил право на самореализацию в 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просах национального самоопределения, одн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 не воспользовался им и стал на путь отриц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ния национальной независимости и самосто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тельности.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31. Провозглашение БНР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декабре 1917 года между Россией и Герман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ей проходили мирные переговоры, которые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ли сорваны и Германия перешла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в наступление. Руководство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Облисполкомзапа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и СНК Западной области и фронта были вынуждены эвакуир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ваться в Смоленск, а исполком Всебелорусского съезда принял решение взять всю полноту вл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сти в свои руки. Издаются три Уставных грам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ты. Первая – 21.02.1918 г., в которой декларир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ется, что белорусский народ имеет право на 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моопределение, а национальные меньшинства на автономию;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создавалось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по сути первое 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вительство Беларуси, однако вошедшие на территорию Беларуси войска Германии сотру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ничать с ним отказывались. Чтобы сдвинуть 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туацию с мертвой точки издается вторая Уста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ная грамота, в которой провозглашается БНР. Законодательным органом является Рада БНР, а исполнительным – Народный Секретариат.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Грамота объявляла демократические права и свободы слова, печати, собраний, забастовок, неприкосновенности личности и жилища. 3 ма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та 1918 года между Россией и Германией был подписан мирный договор, по которому запа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ные территории Беларуси передавались Ге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мании и Австро-Венгрии, что вызвало нед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вольство и стремление к независимости. 25 марта 1918 года Рада БНР принимает третью Уставную грамоту, в которой объявляет Бел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русь независимым государством и требует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ресмотра условий мирного договора. Однако эти условия не признавались ни Россией, ни Германией. Спустя месяц немецкому руково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ству была направлена телеграмма с благода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ностью об освобождении Беларуси, что вызв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ло острый политический кризис и раскол внутри Рады.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32. Образование БССР. Создание Литовско-Белорусской республики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Образование БССР было обусловлено возни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новением движения за создание белорусской государственности, что ориентировало больш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виков считать с мнением белорусов и проводить политику по подготовке и реализации идеи национальной самостоятельности.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Сначала 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здается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Белнацком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- Белорусский народный комиссариат, затем Центральное бюро бел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русских коммунистических партий. 30 декабря 1918 года в Смоленске начал работу Первый съезд коммунистической партии большевиков Беларуси, было образовано временное прав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тельство, а 1 января 1919 года опубликован его Манифест, который провозгласил БССР, об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ъ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явил недействительными все закона Рады и 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купационных властей, закрепил полноту власти советов крестьянских, рабочих депутатов.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С 5 января столицей БССР стал Минск. 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 правовой точки зрения решение партийных органов о создании государства было не лег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тимным. Для правового закрепления необход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мо было подтверждение решения Всебелору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ским съездом Советов, который состоялся в начале февраля 1919 года. На Съезде была оглашена декларация о признании независимой БССР и тут же принято решение об объедин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нии БССР с Литовской республикой. Съезд 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нял конституцию республики, утвердил флаг, герб, избрал высшие государственные органы. 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Это была первая конституция ССРБ, состояла всего и трех разделов: общие положения, ко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струкция советской власти и о гербе и флаге.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  <w:tr w:rsidR="00B1296D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33. Конституция ССРБ 1919 года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Конституция ССРБ 1919 года была принята на I Всебелорусском съезде Советов депутатов. Состояла из преамбулы, трех разделов, 32 ст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тей.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Основные положения Конституции ССРБ: 1) вся власть принадлежит трудящимся в лице полномочного их представителя – Советов; 2) за гражданами признаются равные права; 3) час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ная собственность на землю отменяется, весь земельный фонд является государственным достоянием; все леса, недра, воды, живой и растительный мир - государственное достояние; 4) вводится всеобщая трудовая повинность; 5) верховная власть принадлежит  съезду Советов Беларуси, а в перерывах – ЦИКу;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6) свобода 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браний, митингов, забастовок; 7) свобода печати от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капитала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.К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онституция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закрепила образов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ние республики и классовую сущность – дикт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туру беднейшего крестьянства. Определяла структуру органов власти и управления: Всеб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лорусский съезд Советов, ЦИК, Большой и м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лый президиум,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формируемые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ЦИК. Функции правительства возлагались на большой през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диум.</w:t>
            </w: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34. Беларусь во время советско-польской войны (1919-1920 гг.)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ноябре 1918 года возродилось Польского го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ударство, руководство которого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заявило о намерениях восстановления территории в ра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ках границ 1772 года и приступила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к захвату 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лорусских земель. Правительство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ЛитБел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не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смогло сдержать наступления и было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вынужд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 эвакуироваться в Минск. В целях против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стояния был принят декрет об объединении РСФСР, Украины, Латвии, Литвы и Беларуси в военно-политический союз. Однако и это не остановило поляков и в августе 1919 года они захватили Минск. На оккупированной террит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рии был установлен жесткий режим, ликвидир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вав местно управление и запретив политич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ские партии. Аграрные преобразования были признаны незаконными, а земля возвращалась помещикам.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Территория Беларуси была осв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бождена лишь к августу 1920 года. В июле 1920 года был заключен мирный договор между РСФСР и Литвой, по которому в состав Литвы были включены часть белорусских земель, что фактически явилось прекращением существ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вания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ЛитБел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ССР. 31 июля 1920 года была провозглашена независимость ССРБ. В общем плане определялись границы, отменялись зак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ны польской оккупации, и в частности о частной собственности. Это было второе провозглаш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ние ССРБ.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августе 1920 года Польша вновь перешла в наступление и захватила значител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ную часть территории Беларуси. Советское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правительство было вынуждено вступить в п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реговоры и в октябре в Риге был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подписан дог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вор о перемирии, в соответствии с которым часть территории Беларуси отходила к России, часть – к Польше. В составе Беларуси остав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лись лишь 6 уездов с общей численностью населения около 1,6 млн. человек. 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35. Переход к политике НЭПа. Особенности проведения на территории Беларуси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 годы гражданской и первой мировой войны проводилась политика военного коммунизма: почти полная национализация промышленн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сти; продразверстка в сельском хозяйстве, когда у крестьян забирали все, оставляя лишь на пр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корм и посев; обесценивание денег; отсутствие оплаты за коммунальные услуги и транспорт. Причинами всего этого явились военная пол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тика и следование идеям строительства соци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лизма по Марксу. Крестьяне начали 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выступл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ния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и большевики были вынуждены задумать. В результате родилась новая экономическая п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литика.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Сущность: 1) в промышленности – упразднение чрезмерной централизации, ли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к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видации уравниловки в оплате и переход на оплату с учета квалификации; перевод крупной промышленности на хозрасчет, как следствие необходимость рентабельности промышленн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сти; мелкие же предприятия передавались в частные руки; 2) в сельском хозяйстве – про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разверстка заменялась продналогом, размер которого был заранее известен, остальным мог распоряжаться по собственному смотрению;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землю можно было арендовать, но нельзя было продавать; появилась возможность нанимать работников; появилась возможность объед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няться в кооперативы. НЭП почти сразу дал х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рошие результаты. С 21 года, когда был голод, в 22 уже стабильность, в 23 зерно уже стали в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ы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возить на продажу за границу. Рубль 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стал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ко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вертируем, цены снижались, зарплата повыш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лась, благосостояние росло.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Особенности НЭПа в Беларуси: 1) в свете приграничного п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ложения страны на территории были 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банды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и возникала необходимость военной поддержки; 2) существовала контрабанда; 3) существовало несколько валют; 4) нехватка земель ввиду их неплодородности; 5) слабое развитие промы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ш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ленности на территории.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37. Административно-территориальное д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ление БССР в 20-е годы XX века. Расшир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ние территории республики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После разделов территории Беларуси по Ри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ж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скому мирному договору в составе БССР было всего лишь шесть уездов Минской губернии, ограниченные территорией в 50 тысяч кв. км с численностью населения около 1,5 млн. чел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век. После вхождения БССР в состав СССР правительство ставило вопрос о территории Беларуси.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декабре 1923 года Президиум ЦИК СССР утвердил состав специальной комиссии, которая решала вопрос о целесообразности включения каждого из уездов в состав Белар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си. В марте 1924 года было принято решение о передаче БССР 15 уездов и отдельных вол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стей Витебской, Смоленской и Гомельской г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берний.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результате территория увеличилась почти в два раза, а численность возросла до 4 млн. человек. Летом 1924 года было введено новое административно-территориальное 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ление на округа, районы, сельсоветы. Теперь территория делилась на 10 округов по 10 рай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нов в каждом. В 1926 году были возвращены Гомельский и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Речицкий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уезды, после чего те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ритория до 125 тыс. кв. км, а население – до 5 млн. человек.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В 1927 году была проведена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организация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и часть округов были объединены с соседними. В итоге осталось 7 округов –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ский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, Витебский, Гомельский, Могилевский,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Бобруйский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, Полоцкий, Оршанский и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Мозыр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ский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. В 1930 году деление на округа было упразднено вовсе, осталось лишь деление на районы.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39. Конституция Беларуси 1927 года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Была принята 11 апреля 1927 года. Причина принятия – образование СССР и принятие ко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ституции СССР. В большинстве своем сохр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нила черты преемственности конституции 1919 года. Республика, диктатура пролетариата. 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Основные положения и существенные отличия: 1) государственная собственность на землю, леса, воды, недра, дополнительно – на фабр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ки, заводы, водный и воздушный транспорт, средства связи; 2) главная особенность – статус БССР в связи с образованием СССР – перед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ча СССР части полномочий, сохранение права выхода из СССР (право исключительно декл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ративного характера);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3) существенное отличие и нововведение – ограничение избирательного права и закрепление на равного и не прямого избирательного права: не избираю и не могут быть избранными частные торговцы и посре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ники, монахи, духовные служители, лица, приб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гающие к наемному труду с целью извлечения прибыли, живущие на нетрудовой доход; 4) 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знание белорусского языка как преимуществе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ного, наряду с равным использованием евре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й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ского, русского, польского.</w:t>
            </w:r>
            <w:proofErr w:type="gramEnd"/>
          </w:p>
        </w:tc>
      </w:tr>
    </w:tbl>
    <w:p w:rsidR="001F48DF" w:rsidRPr="0094496B" w:rsidRDefault="001F48DF" w:rsidP="001F48DF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5"/>
        <w:gridCol w:w="3173"/>
        <w:gridCol w:w="3175"/>
        <w:gridCol w:w="3175"/>
        <w:gridCol w:w="3176"/>
      </w:tblGrid>
      <w:tr w:rsidR="001F48DF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32)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Реальное слияние ССРБ и Литовской ССР произошло 27 февраля 1919 года в Вильно на объединенном заседании ЦИК ССРБ и Лито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ской ССР. Новое государственное образование просуществовало недолго, т.к. в августе 1919 года ее территория была оккупирована пол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скими войсками. СССР изначально готовился к такому варианту развития событий, поскольку Польша претендовала на восстановление св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ей территории в рамках границ 1772 года. П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этому часть губерний были заранее включены в состав России.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ЛитБел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же просуществовала до июля 1920 года, когда произошло второе 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возглашение ССРБ.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31)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После ноябрьской революции 1918 года в Германии Россия аннулировала все условия мирного договора и направила войска Красной армии на запад. Германия отступила, а Рада БНР оказалась незащищенной и вынуждена была переехать сначала в Гродно, а затем в Вильно.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Акт 25 марта 1918 года оказался лишь политическим и реально не был реализован. Рада и Секретариат не были реальными орг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нами власти, поскольку ни законотворческой деятельности, ни деятельности по реализации принятых законов не проводила. Равно как и БНР не была полноценным государством.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30)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Этим воспользовались представители национальных партий.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конце ноября было 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дано воззвание к белорусскому народу, которое предусматривало создание в Беларуси дем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кратической республики на условиях поддерж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ния федеративной связи с Россией и др. ре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публиками, наделение крестьян землей и пр. Однако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,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проходивший в середине декабря 1 Всебелорусский съезд принял резолюцию, по которой окончательно вопрос о государственн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сти должен быть решен Белорусским Учред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тельным Собранием, до созыва которого вся власть должна быть передана Всебелорусском Совету крестьянских, солдатских и рабочих 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путатов. Такое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решение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по сути ставило вопрос о прекращении деятельности всех раннее 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зданных органов власти, в том числе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облиспо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комзапа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. В ответ руководители большевиков объявили съезд распущенным и попытались арестовать президиум.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После этого президиум провел подпольное заседание и избрал испо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ком Рады, которому поручалось продолжить работу и направить в Брест на переговоры Ро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сии и Германии свою делегацию, которая бы представляла и защищала интересы Беларуси. Однако делегация не была признана ни Росс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ей, ни Германией и не была допущена к перег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ворам.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28. Государство и право Беларуси в годы первой мировой войны</w:t>
            </w:r>
          </w:p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 началом войны в 1914 году западный регион был переведен на военное положение со всеми вытекающими последствиями. Военные пол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чили огромные полномочия, права граждан ущемлялись донельзя, СМИ подвергались 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енной цензуре. Осень 1915 года немцы захв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тили половину территории Беларуси. Начались реквизиции, была введена жесткая система штрафов, налогов и принудительных работ. Из края вывозились материальные ценности, скот, лес, оборудование, а любая попытка сопроти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ления беспощадно каралась. На не оккупир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ванной территории ситуация была тоже сло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ж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ной. Огромное количество людей двинулись на восток. В тот момент на территории России 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ло порядка 2-3 миллионов беженцев. Насел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ние работал на военные нужды: ремонтировали и строили дороги и мосты, огромное количество производств было демонтировано и вывезено, около половины тягловой силы – лошадей и мужиков были мобилизованы, что сказалось на сельском хозяйстве. Правовое положение 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бочих и условия труда ухудшились – возросла интенсивность и продолжительность рабочего дня. В городах был наплыв беженцев и вое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ных, из-за чего не хватало жилья, возникали п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ребои с продуктами и топливом.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26. Политическая система Беларуси в нач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ле 20 века (1900 – 02.1917)</w:t>
            </w:r>
          </w:p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начале 20 века начинают появляться полит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ческие партии (некоторые законно, другие – нет). Дворянство – союз объединенного дворянства. Буржуазия – союз 17 октября (партия крупной финансовой и промышленной буржуазии, части помещиков, задача – ограничение монархии, но не свержение).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Партия кадетов (конституцио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ная демократия – либеральная буржуазия, 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теллигенция, врачи, преподаватели, задача – ограничить власть монархии).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Партия социал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стов-революционеров (правые эсеры – интер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сы зажиточного крестьянства; левые эсеры – интересы крестьянской бедноты). Партия раб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чего класса – РСДРП (большевики – интересы рабочих низкой квалификации, нацелены на 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волюцию;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меньшивики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интересы квалифиц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рованных рабочих, против революции, за 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формы), белорусская социалистическая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грам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да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(интересы крестьян).</w:t>
            </w:r>
          </w:p>
        </w:tc>
      </w:tr>
      <w:tr w:rsidR="001F48DF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 xml:space="preserve">38. Процесс </w:t>
            </w:r>
            <w:proofErr w:type="spellStart"/>
            <w:r w:rsidRPr="00B1296D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б</w:t>
            </w:r>
            <w:r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елорусизации</w:t>
            </w:r>
            <w:proofErr w:type="spellEnd"/>
            <w:r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 xml:space="preserve"> в 20-е годы XX </w:t>
            </w:r>
            <w:proofErr w:type="gramStart"/>
            <w:r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в</w:t>
            </w:r>
            <w:proofErr w:type="gramEnd"/>
          </w:p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Предпосылки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белорусизации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: НЭП как политика сотрудничества с крестьянством; сплочение национальных сил; начало деятельности НИИ и высших учебных заведений; воссоединение территории Беларуси.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Белорусизация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проход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ла в три этапа: 1) предпосылки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белорусизации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(1921-1924); 2) реальное осуществление (1924-1928); 3) свертывание (с 1929 г.)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Начало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белор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сизации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было положено в июле 1924 года на II сессии ЦИК БССР. Президиум ЦИК создал сп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циальную комиссию по осуществлению наци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нальной политики. В Беларуси было 4 языка – польский, русский, белорусский, еврейский, 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нако особое внимание уделялось 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белорусскому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. Сотрудники госучреждений обязательно дол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ж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ны были владеть русским и белорусским. Изм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нения в экономической и национальной полит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ки привели к возврату части белорусов из эм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грации, признанию Радой БНР БССР и самор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спуску в 1925 году. Большое внимание удел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я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лось изучению истории края, проходят краеве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ческие съезды. 30 октября 1921 года начались занятия на двух факультетах БГУ, в стране р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ботают еще три высших учебных заведения, 25 техникумов, 20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профтехникумов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. Работают не только ВУЗы, но и НИИ, открывается госуда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р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ственная библиотека и архив.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 20-е годы пр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исходит расцвет искусства и литературы – Я. Колас, Я. Купала, З.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Бядуля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, К. Чорны и др. С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здаются белорусские государственные театры, создается первым белорусский художестве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ный фильм.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Белорусизация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содействует разв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тию национальной культуры, языка, национал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ь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ному возрождению. Причинами свертывания стали отказ 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от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НЭП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, централизация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госуправл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ния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и культурного развития, в результате чего многие деятели </w:t>
            </w:r>
            <w:proofErr w:type="spell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белорусизация</w:t>
            </w:r>
            <w:proofErr w:type="spell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попали под р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прессии.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36. Взаимоотношения БССР и РСФСР. О</w:t>
            </w:r>
            <w:r w:rsidRPr="00B1296D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б</w:t>
            </w:r>
            <w:r w:rsidRPr="00B1296D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разование СССР.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После образования ССРБ 1 января 1919 года встал вопрос о взаимоотношения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х с РСФСР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. В свете советско-польской войны летом 1919 года принимается соглашение об объединении ус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лий РСФСР, Литы, Латвии, Украины и Беларуси в противостоянии – оформляется военный с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юз. Обе республики признают необходимость проведения тесного объединения и в январе 1921 года эти необходимости обретают закон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дательное закрепление в договоре между РСФСР и ССРБ, в котором признается незав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симость и суверенность каждого государства. </w:t>
            </w:r>
          </w:p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 августе 1922 года ЦК РК</w:t>
            </w:r>
            <w:proofErr w:type="gramStart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П(</w:t>
            </w:r>
            <w:proofErr w:type="gramEnd"/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б) создает спец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альную комиссию по подготовке проекта дог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вора о дальнейших взаимоотношениях, а на проходившем в декабре 1922 года IV всебел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русском съезде советов принимается постано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в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ление о необходимости объединения респу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б</w:t>
            </w:r>
            <w:r w:rsidRPr="00B1296D">
              <w:rPr>
                <w:rFonts w:ascii="Arial" w:eastAsia="Calibri" w:hAnsi="Arial" w:cs="Arial"/>
                <w:spacing w:val="-12"/>
                <w:sz w:val="15"/>
                <w:szCs w:val="15"/>
              </w:rPr>
              <w:t>лик. 30 декабря 1922 года открывается первый Съезд Советов СССР, который юридически оформляет образование СССР.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34)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 Рижскому мирному договору Беларусь потеряла большую часть своей территории.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 декабре 1920 года на 2 Всебелорусском съезде Советов были одобрены условия Рижского мирного договора, внесены изменения в конст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туцию, в которых определялся порядок орган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зации органов власти и их структура, впервые был создан Совет народных комиссаров, по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ти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являвшийся правительством.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</w:tbl>
    <w:p w:rsidR="00B1296D" w:rsidRDefault="00B1296D" w:rsidP="0094496B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p w:rsidR="00B1296D" w:rsidRDefault="00B1296D">
      <w:pPr>
        <w:rPr>
          <w:rFonts w:ascii="Arial" w:hAnsi="Arial" w:cs="Arial"/>
          <w:spacing w:val="-12"/>
          <w:sz w:val="4"/>
          <w:szCs w:val="4"/>
        </w:rPr>
      </w:pPr>
      <w:r>
        <w:rPr>
          <w:rFonts w:ascii="Arial" w:hAnsi="Arial" w:cs="Arial"/>
          <w:spacing w:val="-12"/>
          <w:sz w:val="4"/>
          <w:szCs w:val="4"/>
        </w:rPr>
        <w:br w:type="page"/>
      </w:r>
    </w:p>
    <w:p w:rsidR="001F48DF" w:rsidRDefault="001F48DF" w:rsidP="0094496B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4"/>
        <w:gridCol w:w="3174"/>
      </w:tblGrid>
      <w:tr w:rsidR="001F48DF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40. Развитие права в 20-е годы XX века</w:t>
            </w:r>
          </w:p>
          <w:p w:rsidR="00B1296D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Развитие права характеризуется: 1) введением в действие на территории БССР законодател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ных актов РСФСР – УК, УПК, ГК, ГПК; 2) издан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ем местными органами власти собственных НПА; 3) действием актов РСФСР, введенных в действие на всей территории РСФСР и всех союзных республиках.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Гражданское право. Укрепление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гос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.с</w:t>
            </w:r>
            <w:proofErr w:type="spellEnd"/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обственности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,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неотчужда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мость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гос. предприятий в частные руки, кроме недействующих в рамках политики НЭП; неде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й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ствительность сделок, влекущих ущерб для го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ударства; частникам разрешалось открывать кооперативы, торговые и промышленные пре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приятия; немного расширяются права при наследовании.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Земельное право. Государство обладает правом собственности на землю и лишь передает во владение и пользование ее; расширение территории Беларуси привело к необходимости кодификации законодательства о земле и лесе – издаются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земельный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и лесной кодексы.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Трудовое право. Правовая форма тр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да – коллективный и индивидуальный договор; 8-часовой рабочий день; ряд мер по охране тр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да; закреплена система обязательного страх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вания.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Уголовное право. Виды преступлений: 1) государственные; 2) должностные; 3) хозя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й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ственные; 4) против жизни и здоровья, свободы и достоинства; 5) имущественные; 6) воинские. Расстрел предусматривался за совершение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контреволюционных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действий, бандитизм и др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гих особо опасных преступлений. Преступления подразделялись на: 1) преступления против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вых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порядка и признавались особо тяжкими и 2) все остальные. </w:t>
            </w: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41. Отмена НЭПа. Установление админ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стративно-командной системы (конец 20-х гг. – начало 30-х гг. XX века)</w:t>
            </w:r>
          </w:p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Причины отмены политики НЭП: 1) с/х развив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лось значительно быстрее, так как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основано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было на частном интересе, промышленность же была государственной и малоэффективной; 2) складывалась разница цен на с/х продукты и продукты промышленности, которые были 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щественно дороже.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Крестьяне перестали сд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вать зерно, поскольку им это было попросту 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выгодно. Существовали два выхода: 1) снизить цены на промышленные товары путем внедр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ния новых технологий и привлечения более квалифицированных кадров; 2) забрать зерно у крестьян. С 29 года началось стремительное добровольно-принудительное вовлечение кр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стьян в колхозы. Крестьян в знак протеста, чт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бы не отдавать просто так скот начали его 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зать. Достигло это таких масштабов, что восст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новить численность скота смогли только к 40-м годам. В городе политика характеризовалась налогообложением.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Политической подоплека было недопущение роста зажиточных крестьян и дальнейшего </w:t>
            </w:r>
            <w:proofErr w:type="spell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богатения</w:t>
            </w:r>
            <w:proofErr w:type="spell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народа, так как в дальнейшем это могло представлять угрозу действующей власти.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43. Развитие права (1929 – 1941 гг.)</w:t>
            </w:r>
          </w:p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Период 1929-1941 гг. характеризуется перех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дом от политики НЭП к коллективизации и жес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кой централизацией государственного аппар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та, что не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могло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не отразится на всех отраслях права. Происходит ущемление республик в з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конодательстве и переподчинение наиболее крупных и стратегически важных предприятий. Широкое распространение получают наруш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ния прав, особенно имущественных, связанных с конфискациями собственности у кулаков, 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торые могли быть арестованы, высланы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из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страна или расстреляны. Признаются только две формы собственности – государственная и кооперативно-колхозная. Личная собственность граждан допускалась на их трудовые доходы, сбережения, жилой дом, подсобное хозяйство.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Семейное право регламентировалось запрет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ми абортов, усложнением разводов, повышен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ем платы за развод, установлением алиментов в зависимости от доходов. Уголовное право также претерпело ряд изменений. Права чел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века существенным образом ограничивались и нарушались. Само право носило общесоюзный характер. Характеризуется особенной жесток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стью в отношении врагов народа, диверсантов, расхитителей социалистической собственности.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Начиная с 1936 года союзные республики 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шились права принимать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свои законы о суде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ном процессе, УК и ГК, а все эти вопросы были отнесены к компетенции СССР.</w:t>
            </w:r>
            <w:r w:rsid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Этот период характеризуется бесчинство правоохранител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ных органов и массовыми репрессиями.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45. Западная Беларусь в составе Польши. Воссоединение западной Беларуси с БССР</w:t>
            </w:r>
          </w:p>
          <w:p w:rsidR="001F48DF" w:rsidRPr="0094496B" w:rsidRDefault="00AA6FF0" w:rsidP="00E555DB">
            <w:pPr>
              <w:spacing w:line="156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соответствии с условиями Рижского мирного договора около половины территорий Западной Беларуси отходили Польше. Эта часть явл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лась относительно отсталой и использовалась поляками как источник сырья, дешевой рабочей силы и рынок сбыта. Большая часть предпри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тий была разрушена во время войны, условий труда были плохими, рабочий день составлял по 10-12 часов, а заработная плата была в 2 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за ниже, чем в центральных регионах Польши. Отмечалась политика национальной и религ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озной нетерпимости – закрывались белорусские школы, православные церкви были преобраз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ваны в католические, многие из местного нас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ления вынуждены были эмигрировать в страны западной Европы и Канаду.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Социальное угнет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ние, политическое и национальное бесправие обострили противоречия и создали условия для революционно-освободительного движения, основными силами которого стали политически активная часть рабочего класса, трудового кр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стьянства и демократическая интеллигенция. В начале 20-х годов сопротивление носило хара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к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тер партизанского сопротивления, однако после вводы в 1925 году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значительной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войскового ко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тингента партизанское движение прекратилось.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1939 году, когда немецкие войска уже подх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дили к границам западной Беларуси, Красная Армия начала поход на Западную Беларусь и Западную Украину, в результате чего в конце сентября полностью заняла территорию Запа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ной Беларуси. В октябре 1939 состоялись выб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ры в народное собрание западной Беларуси, которое единогласно приняло решение об уст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новлении в Западной Беларуси советской вл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сти. В ноябре были приняты законы Верховного Совета СССР и Верховного Совета БССР о включении Западной Беларуси в состав СССР и воссоединении с БССР.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46. Гос</w:t>
            </w:r>
            <w:r w:rsidR="00E555DB">
              <w:rPr>
                <w:rFonts w:ascii="Arial" w:hAnsi="Arial" w:cs="Arial"/>
                <w:b/>
                <w:spacing w:val="-12"/>
                <w:sz w:val="15"/>
                <w:szCs w:val="15"/>
              </w:rPr>
              <w:t>-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во и право Беларуси в период ВОВ</w:t>
            </w:r>
          </w:p>
          <w:p w:rsidR="001F48DF" w:rsidRPr="0094496B" w:rsidRDefault="00AA6FF0" w:rsidP="00E555DB">
            <w:pPr>
              <w:spacing w:line="156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Руководство страны – Президиум Верховного Совета в эвакуации. Органы </w:t>
            </w:r>
            <w:proofErr w:type="spell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госуправления</w:t>
            </w:r>
            <w:proofErr w:type="spell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в период военных действий не осуществляли свои функции, сессии областных Советов не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зывались. Состав исполнительных органов утверждался Президиумом. Срок полномочий ВС истек, но был продлен ввиду военного п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ложения. За время войны промышленности и хозяйству нанес огромный урон. В оккупацио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ный период на территории Беларусь был уст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новлен жесткий режим. Основной целью фаш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стов была тотальная экономическая эксплуат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ция, колонизация ее территории, выселение и в значительной степени уничтожение населения, германизация оставшейся части населения. Для оперативного управления территория по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разделялась на округа. До сентября 1941 терр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тория Беларуси подчинялась военной админ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страции, после - была установлена власть гражданской администрации, функции которой существенно ограничивались полицией и СС.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Право в период военного времени самосто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тельностью не отличалось. На территории Б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ларуси, в большинстве своем сражавшейся в партизанских отрядах, в которых были образ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ваны свои суды. Сначала представитель к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мандования или партийного органа докладывал собранию содержание дела, затем собрание выясняло обстоятельства, задавало вопросы подсудимому, свидетелям. Приговор выносился путем открытого голосования. После расшир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ния партизанского движения оформились па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тизанские суды, состоявшие из председателя и заседателей, которых избирали на общем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брании партизанского отряда.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Военные триб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налы были образованы в 1942-1943 гг. и ра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сматривали дела, касающиеся руководства партизанских отрядов. </w:t>
            </w:r>
          </w:p>
        </w:tc>
      </w:tr>
      <w:tr w:rsidR="001F48DF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47. Государство и право в послевоенные годы (1945 – 1953 гг.)</w:t>
            </w:r>
          </w:p>
          <w:p w:rsidR="001F48DF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послевоенный период главной задачей было восстановление народного хозяйства. В сентя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б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ре 1946 утверждается план первой послевое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ной пятилетки развития. В государственном управлении происходит оживление после в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нужденного военного застоя. Совет народных комиссаров переименовывается в Совет Мин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стров, проходят выборы в Верховный Совет БССР, который приступает к активной деятел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ности. В июле 1947 года принимается закон о внесении изменений в Конституцию, в рамках которых за высшими органами государственной власти было закреплено право на принятие 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конодательства о браке и семье, заслушивание отчетов о выполнении бюджета БССР. В апр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ле 1945 года Беларусь и Украина получают пр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глашение стать членами-учредителями ООН. На конференцию отправляется делегация от Беларуси, которая во всем поддерживала поз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цию делегации СССР.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Отмечается оживление на внешнеполитической арене – БССР вступает в международные союзы электросвязи, почт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вый союз, всемирную метеорологическую орг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низацию.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Общественно-политическая жизнь х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рактеризуется недоверием властей и прав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охранительных органов к народам, находи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шимся под оккупацией немецких войск. Пр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должаются репрессии. Право Беларуси разв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вается в русле союзного права.</w:t>
            </w: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48. Попытка преодоления административно-командной системы управления после смерти Сталина. Развитие права в 1953 – начале 1960-х гг.</w:t>
            </w:r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После смерти Сталина начинается постепе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ный процесс демократизации, происходит акт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визация деятельности высших органов власти, в регулярном режиме в соответствии с Констит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цией проходят сессии Президиума Верховного Совета, расширяется сфера деятельности Ве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ховного Совета, в составе которого почти в 4 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за увеличивается количество постоянно де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й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ствующих комиссий. В 1960 году утверждается положение о постоянных комиссиях, которым определяют два основных направления де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я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тельности комиссий: 1) подготовка законод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тельства; 2) </w:t>
            </w:r>
            <w:proofErr w:type="gram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контроль за</w:t>
            </w:r>
            <w:proofErr w:type="gram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его исполнением. Исч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зает опека республик со стороны СССР, что приводит к активизации законодательной де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я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тельности – принимаются УК и УПК БССР, з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кон о судоустройстве БССР.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Несмотря на все стремления и расширение полномочий Верхо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ного Совета, он остается под пристальным вн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манием партийного аппарата.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Происходит з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мена отраслевого принципа управления хозя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й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ством территориальным. Активизируется пр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цесс реабилитации жертв </w:t>
            </w:r>
            <w:proofErr w:type="spell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репрессий</w:t>
            </w:r>
            <w:proofErr w:type="gram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.В</w:t>
            </w:r>
            <w:proofErr w:type="spellEnd"/>
            <w:proofErr w:type="gram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прав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творчестве происходят заметные </w:t>
            </w:r>
            <w:proofErr w:type="spell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сподвижки</w:t>
            </w:r>
            <w:proofErr w:type="spell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. 1961 – принимаются основы гражданского зак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нодательства, 1964 – новые ГК и ГПК БССР (ГПК в частности отличался статьей, позволя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шей возбуждать дела о признании человека без вести пропавшим или умершим).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49. Нарастание застойных явлений в жизни и деятельности государства (70-е – начало 80-х годов)</w:t>
            </w:r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 сентября 1969 года в СССР стартует экон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мическая реформа, которая: 1) предусматрив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ет сокращение более чем в 10 раз плановых п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казателей; 2) оценка работы происходит не по количеству выпущенной продукции, а по кол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честву проданной; 3) из прибыли создаются фонды поощрения сотрудников; 4) финансир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вание происходит посредством кредитования, а не субсидирования. Реформа дала полож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тельные результаты, увеличив объемы пр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мышленного товарооборота почти в два раза, однако завершена не была и в конце 70-х фа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к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тически была остановлена.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Основными прич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нами неудачи были: 1) централизованное гос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дарственное управление; 2) отсутствие сам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стоятельности предприятий; 3) сохранение пл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новости и формальность их выполнения.</w:t>
            </w:r>
          </w:p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Огромных масштабов приобретает строител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ство новых предприятий, завершить которое возможности не было; отставание технического уровня производства и сре</w:t>
            </w:r>
            <w:proofErr w:type="gram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дств пр</w:t>
            </w:r>
            <w:proofErr w:type="gram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оизводства; более половины рабочих были заняты ручным трудом.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Нарастанию застойных явлений сп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собствовали: списание кредитных задолженн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стей; стабилизация планов закупок и закупочной стоимости; снижение налоговых обязательств. </w:t>
            </w:r>
          </w:p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3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50. Основные изменения в государственном аппарате и праве (1965 – 1985 гг.)</w:t>
            </w:r>
          </w:p>
          <w:p w:rsidR="001F48DF" w:rsidRPr="0094496B" w:rsidRDefault="00AA6FF0" w:rsidP="00E555DB">
            <w:pPr>
              <w:spacing w:line="163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Настоящий период характеризуется активной и результативной работой </w:t>
            </w:r>
            <w:proofErr w:type="spell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Верх</w:t>
            </w:r>
            <w:proofErr w:type="gramStart"/>
            <w:r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овета</w:t>
            </w:r>
            <w:proofErr w:type="spell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как </w:t>
            </w:r>
            <w:proofErr w:type="spell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зак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нодат</w:t>
            </w:r>
            <w:proofErr w:type="spellEnd"/>
            <w:r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органа, что обусловливалось экономич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ской и политической обстановки и, в частности, необходимостью обновления и систематизации законодательства. Верховный Совет в период с 1967 по 1970 принимает более полусотни зак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нов, среди которых Кодексы о браке и семье, земельный, КЗоТ, исправительно-трудовой, К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АП. Работа </w:t>
            </w:r>
            <w:proofErr w:type="spell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Сов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ин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proofErr w:type="spell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– высшего исполнител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ного органа – отмечается ростом численности министров и министерств, государственных к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митетов и постоянных комиссий. На постоянной основе действует Президиум Совета Мин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стров. Высшим судебным органом является </w:t>
            </w:r>
            <w:proofErr w:type="spell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Верх</w:t>
            </w:r>
            <w:proofErr w:type="gramStart"/>
            <w:r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уд</w:t>
            </w:r>
            <w:proofErr w:type="spell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, избираемый Верховным Советом сначала на 5 лет, затем на 10. Действует Прок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ратура, Комитет народного контроля и другие органы.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Однако истинной полнотой власти по-прежнему обладает ЦК Коммунистической па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тии.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Законодательство развивается в направл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нии укрепления позиций государства во всех сферах правоотношений, направлено на сохр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нение и укрепление государственной собстве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ности, охрану правопорядка. Законотворчество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по прежнему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основывается на указаниях Ко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партии,  в связи с чем многие положения ввод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лись в законодательные акты с пропагандис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ской целью и не имели реальных гарантий.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конодательство БССР строилось на основе 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конодательства СССР. Даже законодательные акты, принятые Верховным Советом БССР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мостоятельно, повторяли положения союзных законов или соответствовали им. В редких сл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чаях в них можно найти что-то свое, особенное.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этом время вносят дополнения и изменения в ГК и ГПК. Принимается земельный и кодекс о браке и семье. Вносятся изменения в УК и УПК.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52. Советское государство и право в период перестройки (1985 – 1990 гг.)</w:t>
            </w:r>
          </w:p>
          <w:p w:rsidR="001F48DF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 середины 70-х гг. намечается кризис во всех сферах общественной жизни, который к сер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дине 80-х гг. достигает апогея, что требует вм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шательства и проведения радикальных 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форм. Основное характер реформ – демокр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тический. Изменения избирательной системы: появляется право выдвигать кандидатов от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брания избирателей по месту жительства; п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является конкуренция между кандидатами, хотя большая часть все равно избирается от полит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ческих организаций и контролируется партией. Начинает зарождаться многопартийная сист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ма, в Беларуси появляются новые партии и 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ганизации, которые выступают за демонопол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зацию Компартии и децентрализацию госапп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рата. Принимается закон «О гражданских об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ъ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единениях». В республике к 1993 году действует более десятка партий и 7 общественно-политических организаций. Создается федер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ция профсоюзов Беларуси и свободные про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ф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союзы. В общественную жизнь входят плюр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лизм мнений и гласность.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Право Беларуси ра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вивается в рамках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союзного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.</w:t>
            </w:r>
          </w:p>
        </w:tc>
      </w:tr>
    </w:tbl>
    <w:p w:rsidR="001F48DF" w:rsidRPr="0094496B" w:rsidRDefault="001F48DF" w:rsidP="001F48DF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2"/>
        <w:gridCol w:w="3175"/>
        <w:gridCol w:w="3176"/>
        <w:gridCol w:w="3177"/>
        <w:gridCol w:w="3174"/>
      </w:tblGrid>
      <w:tr w:rsidR="001F48DF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46)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Рассмотрение проводилось коллегиально в составе трех человек. Чаще всего было совм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щение партизанских судов и военного трибун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ла. Особо строгие санкции применялись к 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цам, совершившим преступления против ми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ного населения, тем, кто занимались разбоем, грабежом, укрывали преступников.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44. Конституция БССР 1937 года</w:t>
            </w:r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Главная причина принятия – принятие констит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ции СССР 1936 года и преобразования в экон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мике и социальной структуре общества. </w:t>
            </w:r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Основные отличия и особенности: 1) первая п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пытка закрепления трехзвенной системы орг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нов государственной власти и принципа разд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ления властей – верховный совет являлся орг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ном законодательной власти, Совет народных комиссаров был высшим исполнительным и распорядительным органом, а местные советы депутатов являлись органами исполнительной власти на местах; 2) закрепление всеобщего равного избирательного права, отмена ценза «трудящихся», всеобщее равное прямое изб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рательное право при тайном голосовании;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3) определен более широкий круг прав и свобод граждан, многие из которых, например, полит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ческие лишь декларировались, но не исполн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лись; 4) впервые конституция содержала разд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лы о бюджете, суде и прокуратуре; 5) в конст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туции закреплялся порядок изменения конст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туции.</w:t>
            </w:r>
          </w:p>
          <w:p w:rsidR="001F48DF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Просуществовала до 1978 года.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>42. Развитие государственного аппарата (1929 – 1941 гг.)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Государственный аппарат периода 1929 – 1941 годов характеризуется централизацией гос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дарственного аппарата. Все важнейшие вопр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сы жизни всего СССР решались в высших орг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нах власти. Конституцией 1927 года было з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креплено, что БССР является социалистич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ским государством диктатуры пролетариата, осуществляет которую коммунистическая па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тия. Все государственные органы были подч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нены партийному аппарату и должны были 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полнять директивы партийных съездов и их и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полнительных органов. Складывается т.н. «н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менклатура» - система назначения руковод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щих </w:t>
            </w:r>
            <w:proofErr w:type="gramStart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кадров</w:t>
            </w:r>
            <w:proofErr w:type="gramEnd"/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 при которой партийные верхи вх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дят в состав государственных органов, а рук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 xml:space="preserve">водство государства – в состав партии. </w:t>
            </w:r>
          </w:p>
          <w:p w:rsidR="001F48DF" w:rsidRPr="0094496B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Происходит ужесточение режима путем 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прессий. Существенно повышается роль 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воохранительных органов и особенно НКВД. Появляются внесудебные органы, состоящие из представителя НКВД, партийных органов и 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куратуры. Начинается волна репрессий, под к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торую в первую очередь попадает творческая интеллигенция, деятели культуры, литературы, искусства. Фактически полностью репрессир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вана Академия наук, половину своих членов 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ряет Союз писателей. Существовали даже пл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ны разоблачения врагов народа. По оценкам исследователей количество репрессированных в 30-е годы – около четверти миллиона человек.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40) 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Меры наказаний: 1) лишение свободы со строгой изоляцией или без нее; 2) изгнание из страны; 3) принудительные работы; 4) пораж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ние прав и др.</w:t>
            </w:r>
          </w:p>
          <w:p w:rsidR="00B1296D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Вводятся послабления о неприменении смер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ной казни к лицам, на момент совершения пр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ступления не достигшим 18-летия; снижаются наказания для лиц в возрасте от 14 до 16 лет и от 16 до 18 лет; запрет на применение смертно казни к беременным.</w:t>
            </w:r>
          </w:p>
          <w:p w:rsidR="001F48DF" w:rsidRPr="00B1296D" w:rsidRDefault="00B1296D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Существует право на защиту, декларируются гласность и публичность. Однако все демокр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B1296D">
              <w:rPr>
                <w:rFonts w:ascii="Arial" w:hAnsi="Arial" w:cs="Arial"/>
                <w:spacing w:val="-12"/>
                <w:sz w:val="15"/>
                <w:szCs w:val="15"/>
              </w:rPr>
              <w:t>тические принципы постоянно нарушались.</w:t>
            </w:r>
          </w:p>
        </w:tc>
      </w:tr>
      <w:tr w:rsidR="001F48DF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1F48DF" w:rsidRDefault="001F48DF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>51. Конституция БССР 1978 года</w:t>
            </w:r>
          </w:p>
          <w:p w:rsidR="001F48DF" w:rsidRPr="0094496B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Причины принятия: 1) изменения в экономич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ской и политической жизни; 2) наличие больш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го количества НПА в области конституционного законодательства; 3) принятие конституции СССР 1977 года. В 1977 году Верховным Сов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том создается Конституционная комиссия по подготовке проекта, а в 1978 по подготовке окончательного проекта Конституции под рук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водством первого секретаря ЦК КПБ Петра </w:t>
            </w:r>
            <w:proofErr w:type="spell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М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роновича</w:t>
            </w:r>
            <w:proofErr w:type="spell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proofErr w:type="spell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Машерова</w:t>
            </w:r>
            <w:proofErr w:type="spell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. 14 апреля 1978 года Ве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ховный Совет БССР принимает проект Конст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туции и вводит ее в действие.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Конституция БССР базируется на Конституции СССР, одн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ко имеет и ряд отличительных особенностей. Так, К БССР отличается структурой и содерж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нием – права граждан включены во второй ра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з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дел, в сравнении с восьмым в</w:t>
            </w:r>
            <w:proofErr w:type="gram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К</w:t>
            </w:r>
            <w:proofErr w:type="gram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СССР; колич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ство статьей на полста больше. Впервые на конституционном уровне закрепляется право граждан на участие в управлении государстве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ными и общественными делами, право на ж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лище, право на государственную охрану здор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вья, право на пользование достижениями кул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туры, право обращаться с жалобами на де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й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ствия должностных лиц.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Новым в Конституции являются и положения, касающиеся эконом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ческой системы, где наряду с государственной и колхозно-кооперативной собственностью впе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вые конституционно закрепляется собстве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ность профсоюзных и общественных организ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ций. За общественными организациями впе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вые закрепляется право участвовать в решении политических, хозяйственных и социально-культурных вопросов, а также право законод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тельной инициативы.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Следует отметить, что многие положения Конституции БССР носили декларативный характер и в реальной общ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ственно-политической и государственной жизни не действовали.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proofErr w:type="gramStart"/>
            <w:r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  <w:t xml:space="preserve">49)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Наряду с ними происходили и негативные явления: объемы производства с/х продукции росли, но еще быстрее росли затраты на ее производство; стремление к снижению затрат в животноводческой сфере путем создания большим комплексов привело к экологическим проблемам; складывается невосприимчивость колхозно-совхозной системы к изменениям; бесхозяйственность и отсутствие инициативы; растет миграция из деревень в города, как сле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ствие, деревня быстро стареет. </w:t>
            </w:r>
            <w:proofErr w:type="gramEnd"/>
          </w:p>
          <w:p w:rsidR="001F48DF" w:rsidRPr="0094496B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Наряду с ростом образованности населения, приходит в упадок национальная культура; ра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тет идеологическая обработка населения, кот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рая приводит к апатии и пессимизму. Период характеризуется неоднозначность: с одной ст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роны в СССР самая низкая квартплата в мире, с другой в очередях на жилье приходится стоять половину жизни; с одной стороны полки магаз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нов завалены товарами, но </w:t>
            </w:r>
            <w:proofErr w:type="gram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подобрать подх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дящее по вкусу возможности нет; с одной ст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роны растут сбережения на книжках, но потр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тить их </w:t>
            </w:r>
            <w:proofErr w:type="spellStart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неначто</w:t>
            </w:r>
            <w:proofErr w:type="spellEnd"/>
            <w:proofErr w:type="gramEnd"/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48)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Происходят изменения в земельном праве, в большинстве своем в вопросах учета и ра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пределения земель, позднее пересматривается вопрос землепользования</w:t>
            </w:r>
            <w:r>
              <w:rPr>
                <w:rFonts w:ascii="Arial" w:eastAsia="Calibri" w:hAnsi="Arial" w:cs="Arial"/>
                <w:spacing w:val="-12"/>
                <w:sz w:val="15"/>
                <w:szCs w:val="15"/>
              </w:rPr>
              <w:t xml:space="preserve">. 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В 1960 принимаются новый УК и УПК БССР, в которых, например, впервые раскрывались понятия особо опасный рецидивист. УПК законодательно закрепил о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новы деятельности органов дознания, сле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д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ствия, прокуратуры. Закон предусматривал уч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стие защиты с момента объявления об оконч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eastAsia="Calibri" w:hAnsi="Arial" w:cs="Arial"/>
                <w:spacing w:val="-12"/>
                <w:sz w:val="15"/>
                <w:szCs w:val="15"/>
              </w:rPr>
              <w:t>нии предварительного следствия.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F48DF" w:rsidRPr="0094496B" w:rsidRDefault="001F48DF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</w:tbl>
    <w:p w:rsidR="001F48DF" w:rsidRDefault="001F48DF" w:rsidP="0094496B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p w:rsidR="00AA6FF0" w:rsidRDefault="00AA6FF0">
      <w:pPr>
        <w:rPr>
          <w:rFonts w:ascii="Arial" w:hAnsi="Arial" w:cs="Arial"/>
          <w:spacing w:val="-12"/>
          <w:sz w:val="4"/>
          <w:szCs w:val="4"/>
        </w:rPr>
      </w:pPr>
      <w:r>
        <w:rPr>
          <w:rFonts w:ascii="Arial" w:hAnsi="Arial" w:cs="Arial"/>
          <w:spacing w:val="-12"/>
          <w:sz w:val="4"/>
          <w:szCs w:val="4"/>
        </w:rPr>
        <w:br w:type="page"/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4"/>
        <w:gridCol w:w="3174"/>
      </w:tblGrid>
      <w:tr w:rsidR="00AA6FF0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53. Провозглашение независимости Ре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с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публики Беларусь. Распад СССР. Образов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ние СНГ</w:t>
            </w:r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Попытка проведения радикальных реформ привела к реформированию взаимоотношений между союзными республиками и центром, что происходило на фоне движения за национал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ную независимость. В 1990 году начался пр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цесс провозглашения независимости республик. Верховный Совет БССР принял декларацию о государственном суверенитете 27 июля 1990 года; согласно декларации на территории пр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возглашалось верховенство конституции БССР и ее законов.</w:t>
            </w:r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марте 1991 года состоялся референдум о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ществовании СССР, на котором большинство высказалось за сохранение союза, однако путч 1991 года перечеркнул все надежды на рефо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мирование союзных отношений. После провала путча 25 августа 1991 года Верховный Совет принял решение о придании Декларации о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веренитете статуса конституционного акта. Ра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мещенные на территории Беларуси предпри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тия были переданы в собственность госуда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ства, комитеты и ведомства из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союзно-республиканских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стали республиканскими, было принято решение о приостановке деятельности КПБ, а все имущество партии было опечатано.</w:t>
            </w:r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19 сентября 1991 года Верховный Совет утве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дил новое название страны – Республика Бел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русь и принял решение о введении новой гос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дарственной символики – герба Погоня и бело-красно-белого флага. </w:t>
            </w:r>
          </w:p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54. Конституция Республики Беларусь 1994 года, ее изменения после референдумов 1995, 1996, 2004 гг. </w:t>
            </w:r>
          </w:p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Референдум 1995 года.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На референдум было вынесено 4 вопроса: 1) Об изменении госуда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ственной символики; 2) О придании русскому языку статуса государственного; 3) О поддержке действий президента, направленных на экон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мическую интеграцию с Российской Федерац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ей; 4) О необходимости внесения изменений в конституцию, которые предусматривают во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можность досрочного прекращения полномочий Верховного Совета Президентом в случаях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стематического или грубого нарушения Конст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туции.</w:t>
            </w:r>
            <w:proofErr w:type="gramEnd"/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Результаты референдума укрепили п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зиции президента и заложили основу для дал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нейшего усиления президентской власти в стране.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Референдум 1996 года.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К 1996 году обострились противоречия между президентом и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парламентом</w:t>
            </w:r>
            <w:proofErr w:type="gram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и страна вступила в полосу п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литического кризиса.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августе 1996 году през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дент Александр Лукашенко предложил пров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сти референдум по внесению изменений и д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полнений в Конституцию, существенно расш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ряющих права президента и превращающих республику из парламентско-президентской в президентскую, а также по ряду других вопр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сов, имевших большой общественный рез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нанс.</w:t>
            </w:r>
            <w:proofErr w:type="gramEnd"/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Верховный Совет назначил проведение референдума на 24 ноября 1996 года и также вынес вопрос о внесении изменений в констит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цию, превращающих республику в чисто па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ламентскую (т.е. упразднение поста Президе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та) и ряд других вопросов.</w:t>
            </w:r>
            <w:proofErr w:type="gramEnd"/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Вопросы, инициир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ванные президентом: 1) О переносе Дня нез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висимости на 3 июля — День освобождения Минска от немецко-фашистских захватчиков; 2) О внесении изменений и дополнений в Конст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туцию (предложенных президентом); 3) О вв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дении свободной без ограничений купли-продажи земель сельскохозяйственного назн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чения; </w:t>
            </w: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C47E1" w:rsidRPr="0094496B" w:rsidRDefault="008C47E1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2. Образование Киевского государства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. </w:t>
            </w:r>
          </w:p>
          <w:p w:rsidR="00AA6FF0" w:rsidRPr="0094496B" w:rsidRDefault="008C47E1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Впервые вопрос о происхождении Древнеру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ского государства упоминается в летописи ко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ца 11 – начала 12 веков «Повесть временных лет». Летописец сообщает о 14 племенных 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юзах у восточных славян. Союзы возглавляли князья и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родоплеменная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знать. Племенные 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юзы для ведения боевых действий, обороны,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контроля за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важнейшими торговыми путями объединялись в «союзы союзов». В источниках упоминаются несколько крупных центров, в том числе Киев и Новгород, которые объединились воедино под властью Киева в 882 году. В 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зультате образовалось Древнерусское госуда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ство – Киевская Русь.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Первым князем единого государства стал князь Олег. В соответствии с норманнской теорией государства у восточных славян образовывались варягами – скандина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скими викингами, призванными на княжение в Новгород и другие центры. Подобного рода 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формация упоминается и в летописи «Повесть временных лет». Становление государственн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сти у восточных славян проходило в течение длительного периода времени – начиная с 7-6 веков до н.э. и заканчивая 8-9 веками н.э. Пр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исходило оно под влиянием экономических, п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литических и социальных внутренних причин, хотя и внешние причины сыграли свою роль. Поведение населения в этот период регулир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валось обычным правом и правилами, предп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санными языческой религией. Восточнославя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ские союзы племен были близки по языку, кул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туре, обычаям, что создавало условия для их политического объединения, что и произошло во второй половине 9 века. Во главе этого об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ъ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единения стояла династия Рюриковичей, а главным городом был Киев.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C47E1" w:rsidRPr="0094496B" w:rsidRDefault="008C47E1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b/>
                <w:spacing w:val="-12"/>
                <w:sz w:val="15"/>
                <w:szCs w:val="15"/>
              </w:rPr>
              <w:t>4. Государственный строй государств-княжеств на территории Беларуси (9-12 вв.)</w:t>
            </w:r>
          </w:p>
          <w:p w:rsidR="00AA6FF0" w:rsidRPr="0094496B" w:rsidRDefault="008C47E1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 начале этого периода термина «государство» не  существовало и не употреблялось. Чаще всего использовался термин «земля», «город», «княжество». Каждая «земля» имела свой п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литический центр – славный город.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Преобл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дают мелкие государства-княжества, которые по мере развития феодальных отношений об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ъ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единялись с более сильными или сливались с ними как добровольно, так и по принуждению.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Каждая земля имела свой политический центр – стольный город. По его имени называлось все государство и его население –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полочане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,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луко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ляне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,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берестейцы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, что свидетельствовало о п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литической, культурной и хозяйственной знач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мости столицы.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Высшими органами были князь, совет (рада), вече (сейм). Функции дворцово-вотчинных органов выполняли тиуны, ключники, тысяцкие, </w:t>
            </w:r>
            <w:proofErr w:type="spell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войские</w:t>
            </w:r>
            <w:proofErr w:type="spell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, а местные органы были представлены наместниками, волостелями и старцами.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По форме правления княжества б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ли монархией. Князь был главой государства. Имея право решать все вопросы, важнейшие из них (сбор дани, ополчения, организация военн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го похода и т.п.) он решал только после обсу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ж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дения в раде или на вече, т.е. власть монарха была ограниченной. К тому же князь должен был учитывать и мнение представителей пр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вославной церкви: епископа, игумена.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Идеол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гической основой власти было православие. Церковь и духовенство активно участвовали в политической жизни государства и общества, сосредоточив в своих руках вопросы образов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ния, брака, семьи, опеки и нравственности.</w:t>
            </w: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  <w:tr w:rsidR="00AA6FF0" w:rsidRPr="0094496B" w:rsidTr="00E555DB">
        <w:trPr>
          <w:trHeight w:val="4876"/>
          <w:jc w:val="center"/>
        </w:trPr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7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</w:tbl>
    <w:p w:rsidR="00AA6FF0" w:rsidRPr="0094496B" w:rsidRDefault="00AA6FF0" w:rsidP="00AA6FF0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9"/>
        <w:gridCol w:w="3168"/>
        <w:gridCol w:w="3179"/>
        <w:gridCol w:w="3178"/>
        <w:gridCol w:w="3180"/>
      </w:tblGrid>
      <w:tr w:rsidR="00AA6FF0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8C47E1" w:rsidRDefault="008C47E1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8C47E1"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2) </w:t>
            </w:r>
            <w:proofErr w:type="gramStart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Однако</w:t>
            </w:r>
            <w:proofErr w:type="gramEnd"/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 xml:space="preserve"> империя Рюриковичей не была це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трализованным государством. Она представл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я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ла собой политическое объединение феодалов вокруг великого князя с целью отпора набегам внешних врагов и осуществления сбора дани с собственного населения. В 11-12 веках прои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с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ходит рост производительных сил, возникнов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ние новых экономических центров, усиление власти князей на местах, постоянные межд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усобицы, а в результате – феодальная ра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з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дробленность, которая приводит к распаду К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94496B">
              <w:rPr>
                <w:rFonts w:ascii="Arial" w:hAnsi="Arial" w:cs="Arial"/>
                <w:spacing w:val="-12"/>
                <w:sz w:val="15"/>
                <w:szCs w:val="15"/>
              </w:rPr>
              <w:t>евской Руси.</w:t>
            </w: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54)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4) Об отмене смертной казни.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Вопросы, ин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циированные Верховным Советом: 1) О внес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нии изменений и дополнений в Конституцию (предложенных парламентом); 2) О выборности глав администраций регионов; 3) О финансир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вании всех ветвей власти открыто и только из бюджета.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По официальным результатам реф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рендума были поддержаны два предложения президента и отклонены все предложения па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ламента. Многие государства и международные органы, включая ОБСЕ, Совет Европы и Евр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пейский союз, официально не признали резул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таты референдума и объявили их незаконными по причине того, что референдум проводился с серьёзными процедурными нарушениями.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Р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b/>
                <w:spacing w:val="-12"/>
                <w:sz w:val="15"/>
                <w:szCs w:val="15"/>
              </w:rPr>
              <w:t>ферендум 2004 года</w:t>
            </w:r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.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17 октября 2004 года в Беларуси прошёл инициированный президе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том Лукашенко референдум. Вопрос на реф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рендум выносился один и звучал следующим образом: «Разрешаете ли Вы первому През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денту Республики Беларусь Лукашенко А. Г. участвовать в качестве кандидата в Президенты Республики Беларусь в выборах Президента и принимаете ли часть первую статьи 81 Конст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туции Республики Беларусь в следующей 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дакции: «Президент избирается на пять лет непосредственно народом Республики Бел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а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русь на основе всеобщего, свободного, равного и прямого избирательного права при тайном г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лосовании?»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proofErr w:type="gram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то же время, согласно ст. 112 Избирательного Кодекса «на республиканский референдум не могут выноситься вопросы: …связанные с избранием и освобождением Президента Республики Беларусь…»</w:t>
            </w:r>
            <w:r>
              <w:rPr>
                <w:rFonts w:ascii="Arial" w:hAnsi="Arial" w:cs="Arial"/>
                <w:spacing w:val="-12"/>
                <w:sz w:val="15"/>
                <w:szCs w:val="15"/>
              </w:rPr>
              <w:t xml:space="preserve">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резул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ь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тате референдума Александр Лукашенко пол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у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чил возможность участвовать в президентских выборах неограниченное число раз (ранее ко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ституция предусматривала только два през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дентских срока подряд) и принял участие в в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ы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борах 2006 года.</w:t>
            </w:r>
            <w:proofErr w:type="gramEnd"/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b/>
                <w:spacing w:val="-12"/>
                <w:sz w:val="15"/>
                <w:szCs w:val="15"/>
              </w:rPr>
              <w:t xml:space="preserve">53) 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8 декабря 1991 года в резиденции </w:t>
            </w:r>
            <w:proofErr w:type="spellStart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Вискули</w:t>
            </w:r>
            <w:proofErr w:type="spellEnd"/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 в Беловежской пуще руководители Беларуси, России и Украины подписали соглашение о 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спуске СССР и об образовании СНГ. 10 декабря Верховный Совет ратифицировал это соглаш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ние и принял решение о денонсации Союзного договора 1922 года. 21 декабря руководители остальных республик поддержали решение о роспуске СССР, которое прекратило свое сущ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ствование.</w:t>
            </w:r>
            <w:proofErr w:type="gramEnd"/>
          </w:p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 конце 1991 – начале 1992 года происходит с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здание новых суверенных белорусских мин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стерств, ведомств и комитетов и присоединение Беларуси как независимого государства к ме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ж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 xml:space="preserve">дународным соглашениям. </w:t>
            </w:r>
          </w:p>
          <w:p w:rsidR="00AA6FF0" w:rsidRPr="00B1296D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С развитием демократии складываются усл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вия для развития многопартийной системы. 10 июля 1994 года проходят выборы первого пр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е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зидента Беларуси – Лукашенко А.Г., который в мае 1995 года проводит общенациональный референдум, среди основных вопросов котор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о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го, в частности, изменение национальной си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м</w:t>
            </w:r>
            <w:r w:rsidRPr="00AA6FF0">
              <w:rPr>
                <w:rFonts w:ascii="Arial" w:hAnsi="Arial" w:cs="Arial"/>
                <w:spacing w:val="-12"/>
                <w:sz w:val="15"/>
                <w:szCs w:val="15"/>
              </w:rPr>
              <w:t>волики, об интеграции отношений с Россией и праве роспуска парламента.</w:t>
            </w:r>
          </w:p>
        </w:tc>
      </w:tr>
      <w:tr w:rsidR="00AA6FF0" w:rsidRPr="0094496B" w:rsidTr="00E555DB">
        <w:trPr>
          <w:trHeight w:val="4876"/>
          <w:jc w:val="center"/>
        </w:trPr>
        <w:tc>
          <w:tcPr>
            <w:tcW w:w="319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1F48DF" w:rsidRDefault="00AA6FF0" w:rsidP="00E555DB">
            <w:pPr>
              <w:spacing w:line="168" w:lineRule="auto"/>
              <w:jc w:val="both"/>
              <w:rPr>
                <w:rFonts w:ascii="Arial" w:hAnsi="Arial" w:cs="Arial"/>
                <w:b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b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AA6FF0" w:rsidRDefault="00AA6FF0" w:rsidP="00E555DB">
            <w:pPr>
              <w:spacing w:line="168" w:lineRule="auto"/>
              <w:jc w:val="both"/>
              <w:rPr>
                <w:rFonts w:ascii="Arial" w:eastAsia="Calibri" w:hAnsi="Arial" w:cs="Arial"/>
                <w:spacing w:val="-12"/>
                <w:sz w:val="15"/>
                <w:szCs w:val="15"/>
              </w:rPr>
            </w:pPr>
          </w:p>
        </w:tc>
        <w:tc>
          <w:tcPr>
            <w:tcW w:w="319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AA6FF0" w:rsidRPr="0094496B" w:rsidRDefault="00AA6FF0" w:rsidP="00E555DB">
            <w:pPr>
              <w:spacing w:line="168" w:lineRule="auto"/>
              <w:jc w:val="both"/>
              <w:rPr>
                <w:rFonts w:ascii="Arial" w:hAnsi="Arial" w:cs="Arial"/>
                <w:spacing w:val="-12"/>
                <w:sz w:val="15"/>
                <w:szCs w:val="15"/>
              </w:rPr>
            </w:pPr>
          </w:p>
        </w:tc>
      </w:tr>
    </w:tbl>
    <w:p w:rsidR="00AA6FF0" w:rsidRPr="0094496B" w:rsidRDefault="00AA6FF0" w:rsidP="0094496B">
      <w:pPr>
        <w:spacing w:after="0" w:line="180" w:lineRule="auto"/>
        <w:jc w:val="both"/>
        <w:rPr>
          <w:rFonts w:ascii="Arial" w:hAnsi="Arial" w:cs="Arial"/>
          <w:spacing w:val="-12"/>
          <w:sz w:val="4"/>
          <w:szCs w:val="4"/>
        </w:rPr>
      </w:pPr>
    </w:p>
    <w:sectPr w:rsidR="00AA6FF0" w:rsidRPr="0094496B" w:rsidSect="00EC2DCE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7F1"/>
    <w:multiLevelType w:val="hybridMultilevel"/>
    <w:tmpl w:val="89D2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3CA6"/>
    <w:multiLevelType w:val="hybridMultilevel"/>
    <w:tmpl w:val="EBD0418C"/>
    <w:lvl w:ilvl="0" w:tplc="06B47FD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F028B"/>
    <w:rsid w:val="000035A3"/>
    <w:rsid w:val="00032B8E"/>
    <w:rsid w:val="00044A4A"/>
    <w:rsid w:val="00060049"/>
    <w:rsid w:val="000608DF"/>
    <w:rsid w:val="000B4B2F"/>
    <w:rsid w:val="00124A92"/>
    <w:rsid w:val="001302EF"/>
    <w:rsid w:val="001303CC"/>
    <w:rsid w:val="001366EB"/>
    <w:rsid w:val="00156ECE"/>
    <w:rsid w:val="001662D9"/>
    <w:rsid w:val="00172738"/>
    <w:rsid w:val="00181AF2"/>
    <w:rsid w:val="00197648"/>
    <w:rsid w:val="001A093E"/>
    <w:rsid w:val="001F48DF"/>
    <w:rsid w:val="001F6B6A"/>
    <w:rsid w:val="00204BA4"/>
    <w:rsid w:val="00205792"/>
    <w:rsid w:val="002114AB"/>
    <w:rsid w:val="00222070"/>
    <w:rsid w:val="00274CF9"/>
    <w:rsid w:val="00282791"/>
    <w:rsid w:val="00295965"/>
    <w:rsid w:val="0029690F"/>
    <w:rsid w:val="002A4F1D"/>
    <w:rsid w:val="002C343A"/>
    <w:rsid w:val="002D3614"/>
    <w:rsid w:val="002D3DA2"/>
    <w:rsid w:val="002D6E4F"/>
    <w:rsid w:val="00300AA0"/>
    <w:rsid w:val="0034198A"/>
    <w:rsid w:val="00366FEE"/>
    <w:rsid w:val="00381E4B"/>
    <w:rsid w:val="003D03EF"/>
    <w:rsid w:val="00410D88"/>
    <w:rsid w:val="004131B5"/>
    <w:rsid w:val="00431EAE"/>
    <w:rsid w:val="00477DB1"/>
    <w:rsid w:val="00492B7B"/>
    <w:rsid w:val="0049742E"/>
    <w:rsid w:val="004A595A"/>
    <w:rsid w:val="004B3921"/>
    <w:rsid w:val="004B4548"/>
    <w:rsid w:val="004C4C6E"/>
    <w:rsid w:val="004C6C3F"/>
    <w:rsid w:val="004D59FF"/>
    <w:rsid w:val="004E3743"/>
    <w:rsid w:val="0050478F"/>
    <w:rsid w:val="005106C8"/>
    <w:rsid w:val="00532810"/>
    <w:rsid w:val="00552AA1"/>
    <w:rsid w:val="0055485B"/>
    <w:rsid w:val="0056757C"/>
    <w:rsid w:val="005724A9"/>
    <w:rsid w:val="0059042F"/>
    <w:rsid w:val="005B55D0"/>
    <w:rsid w:val="005B5F5F"/>
    <w:rsid w:val="005C3A2A"/>
    <w:rsid w:val="005D7C15"/>
    <w:rsid w:val="005E686A"/>
    <w:rsid w:val="005E752A"/>
    <w:rsid w:val="005F0AAA"/>
    <w:rsid w:val="00606796"/>
    <w:rsid w:val="006477A5"/>
    <w:rsid w:val="006561B8"/>
    <w:rsid w:val="0067179C"/>
    <w:rsid w:val="006949F1"/>
    <w:rsid w:val="006B27E1"/>
    <w:rsid w:val="006B2DA7"/>
    <w:rsid w:val="006C38C8"/>
    <w:rsid w:val="006D2A25"/>
    <w:rsid w:val="006E58DF"/>
    <w:rsid w:val="006F28F1"/>
    <w:rsid w:val="00726B55"/>
    <w:rsid w:val="007279D5"/>
    <w:rsid w:val="00744B35"/>
    <w:rsid w:val="00764F83"/>
    <w:rsid w:val="007734C7"/>
    <w:rsid w:val="007A1891"/>
    <w:rsid w:val="007C4F5B"/>
    <w:rsid w:val="007C654D"/>
    <w:rsid w:val="007D3DFE"/>
    <w:rsid w:val="007D7C13"/>
    <w:rsid w:val="008036E2"/>
    <w:rsid w:val="008139AD"/>
    <w:rsid w:val="0081504F"/>
    <w:rsid w:val="00841E95"/>
    <w:rsid w:val="00842129"/>
    <w:rsid w:val="0084411C"/>
    <w:rsid w:val="0085696E"/>
    <w:rsid w:val="00872E68"/>
    <w:rsid w:val="00875019"/>
    <w:rsid w:val="00880D29"/>
    <w:rsid w:val="00890630"/>
    <w:rsid w:val="00896BED"/>
    <w:rsid w:val="008C47E1"/>
    <w:rsid w:val="008E7679"/>
    <w:rsid w:val="008F028B"/>
    <w:rsid w:val="00901203"/>
    <w:rsid w:val="0094496B"/>
    <w:rsid w:val="00960624"/>
    <w:rsid w:val="00972D44"/>
    <w:rsid w:val="00975580"/>
    <w:rsid w:val="009B5996"/>
    <w:rsid w:val="009B7967"/>
    <w:rsid w:val="009C023B"/>
    <w:rsid w:val="009C15A7"/>
    <w:rsid w:val="009C6FEA"/>
    <w:rsid w:val="009D382C"/>
    <w:rsid w:val="009E2E18"/>
    <w:rsid w:val="009E5276"/>
    <w:rsid w:val="009E77A0"/>
    <w:rsid w:val="009F0BCB"/>
    <w:rsid w:val="00A046F5"/>
    <w:rsid w:val="00A10117"/>
    <w:rsid w:val="00A23C2E"/>
    <w:rsid w:val="00A33605"/>
    <w:rsid w:val="00A43C09"/>
    <w:rsid w:val="00A4413C"/>
    <w:rsid w:val="00A53C3B"/>
    <w:rsid w:val="00A65628"/>
    <w:rsid w:val="00A735FB"/>
    <w:rsid w:val="00A80425"/>
    <w:rsid w:val="00A86E78"/>
    <w:rsid w:val="00A91EEB"/>
    <w:rsid w:val="00AA556D"/>
    <w:rsid w:val="00AA692C"/>
    <w:rsid w:val="00AA6FF0"/>
    <w:rsid w:val="00AC16BE"/>
    <w:rsid w:val="00AE006E"/>
    <w:rsid w:val="00AE03C6"/>
    <w:rsid w:val="00AF1EEF"/>
    <w:rsid w:val="00B1010C"/>
    <w:rsid w:val="00B1296D"/>
    <w:rsid w:val="00B14452"/>
    <w:rsid w:val="00B1735B"/>
    <w:rsid w:val="00B973D6"/>
    <w:rsid w:val="00BC0779"/>
    <w:rsid w:val="00BD43A8"/>
    <w:rsid w:val="00BD6D09"/>
    <w:rsid w:val="00C02BF2"/>
    <w:rsid w:val="00C1253B"/>
    <w:rsid w:val="00C506A3"/>
    <w:rsid w:val="00C54EC2"/>
    <w:rsid w:val="00C70762"/>
    <w:rsid w:val="00C70815"/>
    <w:rsid w:val="00C83127"/>
    <w:rsid w:val="00C85D37"/>
    <w:rsid w:val="00C875A5"/>
    <w:rsid w:val="00CC3F31"/>
    <w:rsid w:val="00CD4E9A"/>
    <w:rsid w:val="00CF4278"/>
    <w:rsid w:val="00CF762B"/>
    <w:rsid w:val="00D0335C"/>
    <w:rsid w:val="00D178EC"/>
    <w:rsid w:val="00D23AD1"/>
    <w:rsid w:val="00D33D72"/>
    <w:rsid w:val="00D36F55"/>
    <w:rsid w:val="00D50141"/>
    <w:rsid w:val="00D738E1"/>
    <w:rsid w:val="00D779C9"/>
    <w:rsid w:val="00D97F06"/>
    <w:rsid w:val="00DC14A8"/>
    <w:rsid w:val="00DC3C87"/>
    <w:rsid w:val="00DD09F2"/>
    <w:rsid w:val="00DE183A"/>
    <w:rsid w:val="00DF1E8E"/>
    <w:rsid w:val="00E20C03"/>
    <w:rsid w:val="00E37AFB"/>
    <w:rsid w:val="00E47ABA"/>
    <w:rsid w:val="00E51251"/>
    <w:rsid w:val="00E522A0"/>
    <w:rsid w:val="00E555DB"/>
    <w:rsid w:val="00E606C2"/>
    <w:rsid w:val="00E60A0B"/>
    <w:rsid w:val="00E8525E"/>
    <w:rsid w:val="00E9340C"/>
    <w:rsid w:val="00EA3567"/>
    <w:rsid w:val="00EA3D66"/>
    <w:rsid w:val="00EB544F"/>
    <w:rsid w:val="00EB5F53"/>
    <w:rsid w:val="00EC015D"/>
    <w:rsid w:val="00EC2DCE"/>
    <w:rsid w:val="00ED2D63"/>
    <w:rsid w:val="00F01944"/>
    <w:rsid w:val="00F04268"/>
    <w:rsid w:val="00F3128D"/>
    <w:rsid w:val="00F44EDE"/>
    <w:rsid w:val="00F466E9"/>
    <w:rsid w:val="00F51DFA"/>
    <w:rsid w:val="00F67C5E"/>
    <w:rsid w:val="00F7012C"/>
    <w:rsid w:val="00F935E7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6B"/>
  </w:style>
  <w:style w:type="paragraph" w:styleId="3">
    <w:name w:val="heading 3"/>
    <w:basedOn w:val="a"/>
    <w:next w:val="a"/>
    <w:link w:val="30"/>
    <w:qFormat/>
    <w:rsid w:val="009F0BCB"/>
    <w:pPr>
      <w:keepNext/>
      <w:widowControl w:val="0"/>
      <w:spacing w:after="0" w:line="360" w:lineRule="auto"/>
      <w:ind w:right="-3492"/>
      <w:jc w:val="center"/>
      <w:outlineLvl w:val="2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DB1"/>
    <w:pPr>
      <w:ind w:left="720"/>
      <w:contextualSpacing/>
    </w:pPr>
  </w:style>
  <w:style w:type="paragraph" w:customStyle="1" w:styleId="ConsPlusNormal">
    <w:name w:val="ConsPlusNormal"/>
    <w:rsid w:val="00813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222070"/>
    <w:pPr>
      <w:widowControl w:val="0"/>
      <w:spacing w:before="20" w:after="0" w:line="280" w:lineRule="auto"/>
      <w:ind w:right="-3492" w:firstLine="26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2207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3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0BCB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F83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764F83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customStyle="1" w:styleId="Style9">
    <w:name w:val="Style9"/>
    <w:basedOn w:val="a"/>
    <w:rsid w:val="00880D29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506B-9092-4168-B959-62C15753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14448</Words>
  <Characters>82356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cp:lastPrinted>2011-06-09T17:04:00Z</cp:lastPrinted>
  <dcterms:created xsi:type="dcterms:W3CDTF">2011-06-09T16:43:00Z</dcterms:created>
  <dcterms:modified xsi:type="dcterms:W3CDTF">2015-08-13T06:37:00Z</dcterms:modified>
</cp:coreProperties>
</file>